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903980" w14:textId="1FB55D06" w:rsidR="009915F3" w:rsidRPr="00546C32" w:rsidRDefault="000E62FD" w:rsidP="005D7028">
      <w:pPr>
        <w:jc w:val="center"/>
        <w:rPr>
          <w:rFonts w:ascii="Calibri" w:hAnsi="Calibri"/>
          <w:szCs w:val="22"/>
        </w:rPr>
      </w:pPr>
      <w:r w:rsidRPr="00546C32">
        <w:rPr>
          <w:rFonts w:ascii="Calibri" w:hAnsi="Calibri"/>
          <w:b/>
          <w:szCs w:val="22"/>
        </w:rPr>
        <w:t xml:space="preserve">RESOLUCIÓN </w:t>
      </w:r>
      <w:r w:rsidR="005240BB" w:rsidRPr="00546C32">
        <w:rPr>
          <w:rFonts w:ascii="Calibri" w:hAnsi="Calibri"/>
          <w:b/>
          <w:szCs w:val="22"/>
        </w:rPr>
        <w:t>N.º</w:t>
      </w:r>
    </w:p>
    <w:p w14:paraId="09FAEEF2" w14:textId="4A85B148" w:rsidR="009915F3" w:rsidRDefault="000E62FD" w:rsidP="005D7028">
      <w:pPr>
        <w:spacing w:after="160"/>
        <w:jc w:val="center"/>
        <w:rPr>
          <w:rFonts w:ascii="Calibri" w:hAnsi="Calibri"/>
          <w:szCs w:val="22"/>
        </w:rPr>
      </w:pPr>
      <w:r w:rsidRPr="00546C32">
        <w:rPr>
          <w:rFonts w:ascii="Calibri" w:hAnsi="Calibri"/>
          <w:szCs w:val="22"/>
        </w:rPr>
        <w:t xml:space="preserve">(  </w:t>
      </w:r>
      <w:r w:rsidR="005D7028">
        <w:rPr>
          <w:rFonts w:ascii="Calibri" w:hAnsi="Calibri"/>
          <w:szCs w:val="22"/>
        </w:rPr>
        <w:t xml:space="preserve">            </w:t>
      </w:r>
      <w:r w:rsidRPr="00546C32">
        <w:rPr>
          <w:rFonts w:ascii="Calibri" w:hAnsi="Calibri"/>
          <w:szCs w:val="22"/>
        </w:rPr>
        <w:t xml:space="preserve">                                         )</w:t>
      </w:r>
    </w:p>
    <w:p w14:paraId="09EAAB24" w14:textId="77777777" w:rsidR="005D7028" w:rsidRPr="00546C32" w:rsidRDefault="005D7028" w:rsidP="005D7028">
      <w:pPr>
        <w:spacing w:after="160"/>
        <w:jc w:val="center"/>
        <w:rPr>
          <w:rFonts w:ascii="Calibri" w:hAnsi="Calibri"/>
          <w:szCs w:val="22"/>
        </w:rPr>
      </w:pPr>
    </w:p>
    <w:p w14:paraId="5E82F72F" w14:textId="322FFA48" w:rsidR="005D1F33" w:rsidRPr="008321FE" w:rsidRDefault="000E62FD" w:rsidP="008321FE">
      <w:pPr>
        <w:spacing w:after="240"/>
        <w:jc w:val="center"/>
        <w:rPr>
          <w:rFonts w:ascii="Calibri" w:hAnsi="Calibri"/>
          <w:b/>
          <w:szCs w:val="22"/>
        </w:rPr>
      </w:pPr>
      <w:r w:rsidRPr="00546C32">
        <w:rPr>
          <w:rFonts w:ascii="Calibri" w:hAnsi="Calibri"/>
          <w:b/>
          <w:szCs w:val="22"/>
        </w:rPr>
        <w:t xml:space="preserve">“POR MEDIO DE LA CUAL SE RECONOCE Y ORDENA LA TRANSFERENCIA DE RECURSOS POR CONCEPTO DE SUBSIDIOS AL SERVICIO PÚBLICO DOMICILIARIO DE ALCANTARILLADO EN EL MUNICIPIO DE CAJICÁ - CUNDINAMARCA, EN EL MARCO DEL CONVENIO INTERADMINISTRATIVO </w:t>
      </w:r>
      <w:r w:rsidR="00214103" w:rsidRPr="00214103">
        <w:rPr>
          <w:rFonts w:ascii="Calibri" w:hAnsi="Calibri"/>
          <w:b/>
          <w:szCs w:val="22"/>
        </w:rPr>
        <w:t xml:space="preserve"> </w:t>
      </w:r>
      <w:r w:rsidR="00214103" w:rsidRPr="000C2C65">
        <w:rPr>
          <w:rFonts w:ascii="Calibri" w:hAnsi="Calibri"/>
          <w:b/>
          <w:szCs w:val="22"/>
        </w:rPr>
        <w:t>N.º</w:t>
      </w:r>
      <w:r w:rsidRPr="00546C32">
        <w:rPr>
          <w:rFonts w:ascii="Calibri" w:hAnsi="Calibri"/>
          <w:b/>
          <w:szCs w:val="22"/>
        </w:rPr>
        <w:t xml:space="preserve">752 DE 2025, PARA EL BIMESTRE N.º </w:t>
      </w:r>
      <w:r w:rsidR="0019108B" w:rsidRPr="00546C32">
        <w:rPr>
          <w:rFonts w:ascii="Calibri" w:hAnsi="Calibri"/>
          <w:b/>
          <w:szCs w:val="22"/>
        </w:rPr>
        <w:t xml:space="preserve">6 DE 2025, </w:t>
      </w:r>
      <w:r w:rsidRPr="00546C32">
        <w:rPr>
          <w:rFonts w:ascii="Calibri" w:hAnsi="Calibri"/>
          <w:b/>
          <w:szCs w:val="22"/>
        </w:rPr>
        <w:t xml:space="preserve">CORRESPONDIENTE A LOS MESES </w:t>
      </w:r>
      <w:r w:rsidR="00453106">
        <w:rPr>
          <w:rFonts w:ascii="Calibri" w:hAnsi="Calibri"/>
          <w:b/>
          <w:szCs w:val="22"/>
        </w:rPr>
        <w:t xml:space="preserve">DE </w:t>
      </w:r>
      <w:r w:rsidR="0019108B" w:rsidRPr="00546C32">
        <w:rPr>
          <w:rFonts w:ascii="Calibri" w:hAnsi="Calibri"/>
          <w:b/>
          <w:szCs w:val="22"/>
        </w:rPr>
        <w:t>NOVIEMBRE Y DICIEMBRE</w:t>
      </w:r>
      <w:r w:rsidR="00453106">
        <w:rPr>
          <w:rFonts w:ascii="Calibri" w:hAnsi="Calibri"/>
          <w:b/>
          <w:szCs w:val="22"/>
        </w:rPr>
        <w:t xml:space="preserve"> DE 2025</w:t>
      </w:r>
      <w:r w:rsidR="0019108B" w:rsidRPr="00546C32">
        <w:rPr>
          <w:rFonts w:ascii="Calibri" w:hAnsi="Calibri"/>
          <w:b/>
          <w:szCs w:val="22"/>
        </w:rPr>
        <w:t xml:space="preserve"> </w:t>
      </w:r>
      <w:r w:rsidRPr="00546C32">
        <w:rPr>
          <w:rFonts w:ascii="Calibri" w:hAnsi="Calibri"/>
          <w:b/>
          <w:szCs w:val="22"/>
        </w:rPr>
        <w:t>A FAVOR DE LA EMPRESA DE SERVICIOS PÚBLICOS DE CAJICÁ S.A. E.S.P.”</w:t>
      </w:r>
    </w:p>
    <w:p w14:paraId="6A7E24AB" w14:textId="752BB02E" w:rsidR="009915F3" w:rsidRPr="00546C32" w:rsidRDefault="000E62FD" w:rsidP="005D1F33">
      <w:pPr>
        <w:spacing w:after="200"/>
        <w:jc w:val="both"/>
        <w:rPr>
          <w:rFonts w:ascii="Calibri" w:hAnsi="Calibri"/>
          <w:szCs w:val="22"/>
        </w:rPr>
      </w:pPr>
      <w:r w:rsidRPr="00546C32">
        <w:rPr>
          <w:rFonts w:ascii="Calibri" w:hAnsi="Calibri"/>
          <w:b/>
          <w:szCs w:val="22"/>
        </w:rPr>
        <w:t>LA ALCALDESA MUNICIPAL DE CAJICÁ</w:t>
      </w:r>
      <w:r w:rsidRPr="00546C32">
        <w:rPr>
          <w:rFonts w:ascii="Calibri" w:hAnsi="Calibri"/>
          <w:szCs w:val="22"/>
        </w:rPr>
        <w:t>, en ejercicio de sus atribuciones constitucionales y legales, en especial las conferidas por los artículos 315, 365, 366 y 368 de la Constitución Política, el artículo 91 de la Ley 136 de 1994 modificado por el artículo 29 de la Ley 1551 de 2012, la Ley 142 de 1994, la Ley 632 de 2000, el Decreto 1013 de 2005, el Decreto 1077 de 2015, el Decreto 802 de 2022, la Resolución 0547 de 2022 del Ministerio de Vivienda, Ciudad y Territorio, los Acuerdos Municipales aplicables, y</w:t>
      </w:r>
    </w:p>
    <w:p w14:paraId="0451B66D" w14:textId="77777777" w:rsidR="009915F3" w:rsidRPr="00546C32" w:rsidRDefault="000E62FD" w:rsidP="0056364F">
      <w:pPr>
        <w:spacing w:after="200"/>
        <w:jc w:val="center"/>
        <w:rPr>
          <w:rFonts w:ascii="Calibri" w:hAnsi="Calibri"/>
          <w:szCs w:val="22"/>
        </w:rPr>
      </w:pPr>
      <w:r w:rsidRPr="00546C32">
        <w:rPr>
          <w:rFonts w:ascii="Calibri" w:hAnsi="Calibri"/>
          <w:b/>
          <w:szCs w:val="22"/>
        </w:rPr>
        <w:t>CONSIDERANDO</w:t>
      </w:r>
    </w:p>
    <w:p w14:paraId="4B547452" w14:textId="522465EA" w:rsidR="0056364F" w:rsidRPr="00546C32" w:rsidRDefault="0056364F" w:rsidP="00546C32">
      <w:pPr>
        <w:jc w:val="both"/>
        <w:rPr>
          <w:rFonts w:ascii="Calibri" w:hAnsi="Calibri"/>
        </w:rPr>
      </w:pPr>
      <w:r w:rsidRPr="00546C32">
        <w:rPr>
          <w:rStyle w:val="Textoennegrita"/>
          <w:rFonts w:ascii="Calibri" w:hAnsi="Calibri"/>
          <w:b w:val="0"/>
        </w:rPr>
        <w:t>Que</w:t>
      </w:r>
      <w:r w:rsidRPr="00546C32">
        <w:rPr>
          <w:rFonts w:ascii="Calibri" w:hAnsi="Calibri"/>
        </w:rPr>
        <w:t xml:space="preserve"> el artículo 311 de la Constitución Política de Colombia preceptúa </w:t>
      </w:r>
      <w:r w:rsidRPr="0056364F">
        <w:rPr>
          <w:rFonts w:ascii="Calibri" w:hAnsi="Calibri"/>
        </w:rPr>
        <w:t>que, al municipio</w:t>
      </w:r>
      <w:r w:rsidRPr="00546C32">
        <w:rPr>
          <w:rFonts w:ascii="Calibri" w:hAnsi="Calibri"/>
        </w:rPr>
        <w:t xml:space="preserve"> como entidad fundamental de la división político-administrativa del Estado, le corresponde prestar los servicios públicos que determine la ley, construir las obras que demande el progreso local, ordenar el desarrollo de su territorio, promover la participación comunitaria, el mejoramiento social y cultural de sus habitantes y cumplir las demás funciones que le asignen la Constitución y las leyes.</w:t>
      </w:r>
    </w:p>
    <w:p w14:paraId="098710D5" w14:textId="77777777" w:rsidR="0056364F" w:rsidRPr="00546C32" w:rsidRDefault="0056364F" w:rsidP="00546C32">
      <w:pPr>
        <w:jc w:val="both"/>
        <w:rPr>
          <w:rFonts w:ascii="Calibri" w:hAnsi="Calibri"/>
        </w:rPr>
      </w:pPr>
    </w:p>
    <w:p w14:paraId="2DD998A8" w14:textId="13A3AF41" w:rsidR="00AC77B4" w:rsidRPr="00546C32" w:rsidRDefault="00AC77B4" w:rsidP="00546C32">
      <w:pPr>
        <w:jc w:val="both"/>
        <w:rPr>
          <w:rFonts w:ascii="Calibri" w:hAnsi="Calibri"/>
        </w:rPr>
      </w:pPr>
      <w:r w:rsidRPr="00546C32">
        <w:rPr>
          <w:rStyle w:val="Textoennegrita"/>
          <w:rFonts w:ascii="Calibri" w:hAnsi="Calibri"/>
          <w:b w:val="0"/>
        </w:rPr>
        <w:t>Que</w:t>
      </w:r>
      <w:r w:rsidRPr="00546C32">
        <w:rPr>
          <w:rFonts w:ascii="Calibri" w:hAnsi="Calibri"/>
        </w:rPr>
        <w:t xml:space="preserve"> el artículo 315 de la Constitución Política asigna a</w:t>
      </w:r>
      <w:r w:rsidRPr="0056364F">
        <w:rPr>
          <w:rFonts w:ascii="Calibri" w:hAnsi="Calibri"/>
        </w:rPr>
        <w:t xml:space="preserve"> </w:t>
      </w:r>
      <w:r w:rsidRPr="00546C32">
        <w:rPr>
          <w:rFonts w:ascii="Calibri" w:hAnsi="Calibri"/>
        </w:rPr>
        <w:t>l</w:t>
      </w:r>
      <w:r w:rsidRPr="0056364F">
        <w:rPr>
          <w:rFonts w:ascii="Calibri" w:hAnsi="Calibri"/>
        </w:rPr>
        <w:t>a</w:t>
      </w:r>
      <w:r w:rsidRPr="00546C32">
        <w:rPr>
          <w:rFonts w:ascii="Calibri" w:hAnsi="Calibri"/>
        </w:rPr>
        <w:t xml:space="preserve"> alcalde</w:t>
      </w:r>
      <w:r w:rsidRPr="0056364F">
        <w:rPr>
          <w:rFonts w:ascii="Calibri" w:hAnsi="Calibri"/>
        </w:rPr>
        <w:t>sa</w:t>
      </w:r>
      <w:r w:rsidRPr="00546C32">
        <w:rPr>
          <w:rFonts w:ascii="Calibri" w:hAnsi="Calibri"/>
        </w:rPr>
        <w:t>, como primera autoridad administrativa del municipio, la obligación de cumplir y hacer cumplir la Constitución, la ley, los decretos del Gobierno y los acuerdos del Concejo, así como la competencia para conservar el orden público, dirigir la acción administrativa del municipio, asegurar el cumplimiento de las funciones y la prestación de los servicios a su cargo.</w:t>
      </w:r>
    </w:p>
    <w:p w14:paraId="6507DF3F" w14:textId="77777777" w:rsidR="00AC77B4" w:rsidRPr="00546C32" w:rsidRDefault="00AC77B4" w:rsidP="00546C32">
      <w:pPr>
        <w:jc w:val="both"/>
        <w:rPr>
          <w:rFonts w:ascii="Calibri" w:hAnsi="Calibri"/>
        </w:rPr>
      </w:pPr>
    </w:p>
    <w:p w14:paraId="4DD02234" w14:textId="55F64D7F" w:rsidR="009915F3" w:rsidRPr="00546C32" w:rsidRDefault="000E62FD" w:rsidP="00546C32">
      <w:pPr>
        <w:jc w:val="both"/>
        <w:rPr>
          <w:rFonts w:ascii="Calibri" w:hAnsi="Calibri"/>
          <w:szCs w:val="22"/>
        </w:rPr>
      </w:pPr>
      <w:r w:rsidRPr="00546C32">
        <w:rPr>
          <w:rFonts w:ascii="Calibri" w:hAnsi="Calibri"/>
          <w:szCs w:val="22"/>
        </w:rPr>
        <w:t xml:space="preserve">Que el artículo 365 de la Constitución Política establece que </w:t>
      </w:r>
      <w:r w:rsidR="005D1DB2" w:rsidRPr="00546C32">
        <w:rPr>
          <w:rFonts w:ascii="Calibri" w:hAnsi="Calibri"/>
          <w:i/>
          <w:szCs w:val="22"/>
        </w:rPr>
        <w:t>“</w:t>
      </w:r>
      <w:r w:rsidRPr="00546C32">
        <w:rPr>
          <w:rFonts w:ascii="Calibri" w:hAnsi="Calibri"/>
          <w:i/>
          <w:szCs w:val="22"/>
        </w:rPr>
        <w:t>los servicios públicos son inherentes a la finalidad social del Estado</w:t>
      </w:r>
      <w:r w:rsidR="005D1DB2" w:rsidRPr="00546C32">
        <w:rPr>
          <w:rFonts w:ascii="Calibri" w:hAnsi="Calibri"/>
          <w:i/>
          <w:szCs w:val="22"/>
        </w:rPr>
        <w:t>”</w:t>
      </w:r>
      <w:r w:rsidRPr="00546C32">
        <w:rPr>
          <w:rFonts w:ascii="Calibri" w:hAnsi="Calibri"/>
          <w:szCs w:val="22"/>
        </w:rPr>
        <w:t xml:space="preserve"> y que es deber de este </w:t>
      </w:r>
      <w:r w:rsidR="005D1DB2" w:rsidRPr="00546C32">
        <w:rPr>
          <w:rFonts w:ascii="Calibri" w:hAnsi="Calibri"/>
          <w:i/>
          <w:szCs w:val="22"/>
        </w:rPr>
        <w:t>“</w:t>
      </w:r>
      <w:r w:rsidRPr="00546C32">
        <w:rPr>
          <w:rFonts w:ascii="Calibri" w:hAnsi="Calibri"/>
          <w:i/>
          <w:szCs w:val="22"/>
        </w:rPr>
        <w:t>asegurar su prestación eficiente a todos los habitantes del territorio nacional</w:t>
      </w:r>
      <w:r w:rsidR="005D1DB2" w:rsidRPr="0056364F">
        <w:rPr>
          <w:rFonts w:ascii="Calibri" w:hAnsi="Calibri"/>
          <w:szCs w:val="22"/>
        </w:rPr>
        <w:t>”</w:t>
      </w:r>
      <w:r w:rsidRPr="00546C32">
        <w:rPr>
          <w:rFonts w:ascii="Calibri" w:hAnsi="Calibri"/>
          <w:szCs w:val="22"/>
        </w:rPr>
        <w:t>.</w:t>
      </w:r>
    </w:p>
    <w:p w14:paraId="44BCFDFB" w14:textId="165BB267" w:rsidR="009915F3" w:rsidRPr="00546C32" w:rsidRDefault="000E62FD" w:rsidP="00546C32">
      <w:pPr>
        <w:jc w:val="both"/>
        <w:rPr>
          <w:rFonts w:ascii="Calibri" w:hAnsi="Calibri"/>
          <w:szCs w:val="22"/>
        </w:rPr>
      </w:pPr>
      <w:r w:rsidRPr="00546C32">
        <w:rPr>
          <w:rFonts w:ascii="Calibri" w:hAnsi="Calibri"/>
          <w:szCs w:val="22"/>
        </w:rPr>
        <w:t xml:space="preserve">Que el artículo 366 ibídem dispone que </w:t>
      </w:r>
      <w:r w:rsidR="006C617F" w:rsidRPr="00546C32">
        <w:rPr>
          <w:rFonts w:ascii="Calibri" w:hAnsi="Calibri"/>
          <w:i/>
          <w:szCs w:val="22"/>
        </w:rPr>
        <w:t>“</w:t>
      </w:r>
      <w:r w:rsidRPr="00546C32">
        <w:rPr>
          <w:rFonts w:ascii="Calibri" w:hAnsi="Calibri"/>
          <w:i/>
          <w:szCs w:val="22"/>
        </w:rPr>
        <w:t>el bienestar general y el mejoramiento de la calidad de vida de la población son finalidades sociales del Estado</w:t>
      </w:r>
      <w:r w:rsidR="006C617F" w:rsidRPr="00546C32">
        <w:rPr>
          <w:rFonts w:ascii="Calibri" w:hAnsi="Calibri"/>
          <w:i/>
          <w:szCs w:val="22"/>
        </w:rPr>
        <w:t>”</w:t>
      </w:r>
      <w:r w:rsidRPr="00546C32">
        <w:rPr>
          <w:rFonts w:ascii="Calibri" w:hAnsi="Calibri"/>
          <w:i/>
          <w:szCs w:val="22"/>
        </w:rPr>
        <w:t>,</w:t>
      </w:r>
      <w:r w:rsidRPr="00546C32">
        <w:rPr>
          <w:rFonts w:ascii="Calibri" w:hAnsi="Calibri"/>
          <w:szCs w:val="22"/>
        </w:rPr>
        <w:t xml:space="preserve"> siendo </w:t>
      </w:r>
      <w:r w:rsidR="006C617F" w:rsidRPr="00546C32">
        <w:rPr>
          <w:rFonts w:ascii="Calibri" w:hAnsi="Calibri"/>
          <w:i/>
          <w:szCs w:val="22"/>
        </w:rPr>
        <w:t>“</w:t>
      </w:r>
      <w:r w:rsidRPr="00546C32">
        <w:rPr>
          <w:rFonts w:ascii="Calibri" w:hAnsi="Calibri"/>
          <w:i/>
          <w:szCs w:val="22"/>
        </w:rPr>
        <w:t>objetivo fundamental de su actividad la solución de las necesidades</w:t>
      </w:r>
      <w:r w:rsidR="006C617F" w:rsidRPr="00546C32">
        <w:rPr>
          <w:rFonts w:ascii="Calibri" w:hAnsi="Calibri"/>
          <w:i/>
          <w:szCs w:val="22"/>
        </w:rPr>
        <w:t>”</w:t>
      </w:r>
      <w:r w:rsidRPr="00546C32">
        <w:rPr>
          <w:rFonts w:ascii="Calibri" w:hAnsi="Calibri"/>
          <w:i/>
          <w:szCs w:val="22"/>
        </w:rPr>
        <w:t xml:space="preserve"> </w:t>
      </w:r>
      <w:r w:rsidRPr="00546C32">
        <w:rPr>
          <w:rFonts w:ascii="Calibri" w:hAnsi="Calibri"/>
          <w:szCs w:val="22"/>
        </w:rPr>
        <w:t>básicas insatisfechas, entre ellas las asociadas al saneamiento básico y agua potable.</w:t>
      </w:r>
    </w:p>
    <w:p w14:paraId="21685EE7" w14:textId="71A22A2B" w:rsidR="009915F3" w:rsidRPr="00546C32" w:rsidRDefault="000E62FD" w:rsidP="00546C32">
      <w:pPr>
        <w:jc w:val="both"/>
        <w:rPr>
          <w:rFonts w:ascii="Calibri" w:hAnsi="Calibri"/>
          <w:szCs w:val="22"/>
        </w:rPr>
      </w:pPr>
      <w:r w:rsidRPr="00546C32">
        <w:rPr>
          <w:rFonts w:ascii="Calibri" w:hAnsi="Calibri"/>
          <w:szCs w:val="22"/>
        </w:rPr>
        <w:t xml:space="preserve">Que el artículo 368 de la Constitución Política autoriza a la Nación, departamentos, distritos, municipios y entidades descentralizadas para </w:t>
      </w:r>
      <w:r w:rsidR="00C6071F" w:rsidRPr="00546C32">
        <w:rPr>
          <w:rFonts w:ascii="Calibri" w:hAnsi="Calibri"/>
          <w:i/>
          <w:szCs w:val="22"/>
        </w:rPr>
        <w:t>“</w:t>
      </w:r>
      <w:r w:rsidRPr="00546C32">
        <w:rPr>
          <w:rFonts w:ascii="Calibri" w:hAnsi="Calibri"/>
          <w:i/>
          <w:szCs w:val="22"/>
        </w:rPr>
        <w:t xml:space="preserve">conceder subsidios, </w:t>
      </w:r>
      <w:r w:rsidR="00C6071F" w:rsidRPr="00546C32">
        <w:rPr>
          <w:rFonts w:ascii="Calibri" w:hAnsi="Calibri"/>
          <w:i/>
          <w:szCs w:val="22"/>
        </w:rPr>
        <w:t xml:space="preserve">en </w:t>
      </w:r>
      <w:r w:rsidRPr="00546C32">
        <w:rPr>
          <w:rFonts w:ascii="Calibri" w:hAnsi="Calibri"/>
          <w:i/>
          <w:szCs w:val="22"/>
        </w:rPr>
        <w:t xml:space="preserve">sus respectivos presupuestos, </w:t>
      </w:r>
      <w:r w:rsidR="00C6071F" w:rsidRPr="00546C32">
        <w:rPr>
          <w:rFonts w:ascii="Calibri" w:hAnsi="Calibri"/>
          <w:i/>
          <w:szCs w:val="22"/>
        </w:rPr>
        <w:t xml:space="preserve">para </w:t>
      </w:r>
      <w:r w:rsidRPr="00546C32">
        <w:rPr>
          <w:rFonts w:ascii="Calibri" w:hAnsi="Calibri"/>
          <w:i/>
          <w:szCs w:val="22"/>
        </w:rPr>
        <w:t xml:space="preserve"> que las personas de menores ingresos puedan pagar las tarifas de los servicios públicos domiciliarios que cubran sus necesidades básicas</w:t>
      </w:r>
      <w:r w:rsidR="00C6071F" w:rsidRPr="00546C32">
        <w:rPr>
          <w:rFonts w:ascii="Calibri" w:hAnsi="Calibri"/>
          <w:i/>
          <w:szCs w:val="22"/>
        </w:rPr>
        <w:t>”</w:t>
      </w:r>
      <w:r w:rsidRPr="00546C32">
        <w:rPr>
          <w:rFonts w:ascii="Calibri" w:hAnsi="Calibri"/>
          <w:i/>
          <w:szCs w:val="22"/>
        </w:rPr>
        <w:t>.</w:t>
      </w:r>
    </w:p>
    <w:p w14:paraId="4A73A98B" w14:textId="77777777" w:rsidR="00BC6CB4" w:rsidRPr="00546C32" w:rsidRDefault="00BC6CB4" w:rsidP="00546C32">
      <w:pPr>
        <w:jc w:val="both"/>
        <w:rPr>
          <w:rFonts w:ascii="Calibri" w:hAnsi="Calibri"/>
          <w:szCs w:val="22"/>
        </w:rPr>
      </w:pPr>
    </w:p>
    <w:p w14:paraId="3C0D79CB" w14:textId="6FDDCEC4" w:rsidR="009915F3" w:rsidRPr="00546C32" w:rsidRDefault="000E62FD" w:rsidP="00546C32">
      <w:pPr>
        <w:jc w:val="both"/>
        <w:rPr>
          <w:rFonts w:ascii="Calibri" w:hAnsi="Calibri"/>
          <w:szCs w:val="22"/>
        </w:rPr>
      </w:pPr>
      <w:r w:rsidRPr="00546C32">
        <w:rPr>
          <w:rFonts w:ascii="Calibri" w:hAnsi="Calibri"/>
          <w:szCs w:val="22"/>
        </w:rPr>
        <w:t>Que el artículo 5</w:t>
      </w:r>
      <w:r w:rsidR="00BA59BF" w:rsidRPr="0056364F">
        <w:rPr>
          <w:rFonts w:ascii="Calibri" w:hAnsi="Calibri"/>
          <w:szCs w:val="22"/>
        </w:rPr>
        <w:t>°</w:t>
      </w:r>
      <w:r w:rsidRPr="00546C32">
        <w:rPr>
          <w:rFonts w:ascii="Calibri" w:hAnsi="Calibri"/>
          <w:szCs w:val="22"/>
        </w:rPr>
        <w:t xml:space="preserve"> de la Ley 142 de 1994 </w:t>
      </w:r>
      <w:r w:rsidR="00CC07CD" w:rsidRPr="00546C32">
        <w:rPr>
          <w:rFonts w:ascii="Calibri" w:hAnsi="Calibri"/>
          <w:szCs w:val="22"/>
        </w:rPr>
        <w:t>mediante la cual se expidió el Régimen de Servicios Públicos Domiciliarios</w:t>
      </w:r>
      <w:r w:rsidR="00CC07CD" w:rsidRPr="0056364F">
        <w:rPr>
          <w:rFonts w:ascii="Calibri" w:hAnsi="Calibri"/>
          <w:szCs w:val="22"/>
        </w:rPr>
        <w:t xml:space="preserve"> </w:t>
      </w:r>
      <w:r w:rsidRPr="00546C32">
        <w:rPr>
          <w:rFonts w:ascii="Calibri" w:hAnsi="Calibri"/>
          <w:szCs w:val="22"/>
        </w:rPr>
        <w:t>asigna a los municipios competencias relacionadas con la prestación eficiente de los servicios públicos domiciliarios y el otorgamiento de subsidios a los usuarios de menores ingresos, en los términos previstos en la Constitución, la ley y la regulación aplicable.</w:t>
      </w:r>
    </w:p>
    <w:p w14:paraId="658DBE1C" w14:textId="77777777" w:rsidR="00BC6CB4" w:rsidRPr="00546C32" w:rsidRDefault="00BC6CB4">
      <w:pPr>
        <w:spacing w:after="120"/>
        <w:jc w:val="both"/>
        <w:rPr>
          <w:rFonts w:ascii="Calibri" w:hAnsi="Calibri"/>
          <w:szCs w:val="22"/>
        </w:rPr>
      </w:pPr>
    </w:p>
    <w:p w14:paraId="6C062B39" w14:textId="1028F13E" w:rsidR="009915F3" w:rsidRPr="00546C32" w:rsidRDefault="000E62FD">
      <w:pPr>
        <w:spacing w:after="120"/>
        <w:jc w:val="both"/>
        <w:rPr>
          <w:rFonts w:ascii="Calibri" w:hAnsi="Calibri"/>
          <w:szCs w:val="22"/>
        </w:rPr>
      </w:pPr>
      <w:r w:rsidRPr="00546C32">
        <w:rPr>
          <w:rFonts w:ascii="Calibri" w:hAnsi="Calibri"/>
          <w:szCs w:val="22"/>
        </w:rPr>
        <w:t xml:space="preserve">Que los artículos 89 y 99 de la Ley 142 de 1994, el artículo 2 de la Ley 632 de 2000, el Decreto 1013 de 2005 </w:t>
      </w:r>
      <w:r w:rsidR="00AC77B4" w:rsidRPr="00546C32">
        <w:rPr>
          <w:rFonts w:ascii="Calibri" w:hAnsi="Calibri"/>
        </w:rPr>
        <w:t xml:space="preserve">(compilado en el Decreto Único Reglamentario 1077 de 2015) </w:t>
      </w:r>
      <w:r w:rsidRPr="00546C32">
        <w:rPr>
          <w:rFonts w:ascii="Calibri" w:hAnsi="Calibri"/>
          <w:szCs w:val="22"/>
        </w:rPr>
        <w:t>y las demás normas concordantes regulan el régimen de subsidios y contribuciones para los servicios públicos domiciliarios, así como la metodología para determinar el equilibrio entre subsidios y aportes solidarios.</w:t>
      </w:r>
    </w:p>
    <w:p w14:paraId="0C9287B0" w14:textId="1DCCB68C" w:rsidR="008321FE" w:rsidRPr="00546C32" w:rsidRDefault="00224502" w:rsidP="008321FE">
      <w:pPr>
        <w:jc w:val="both"/>
        <w:rPr>
          <w:rFonts w:ascii="Calibri" w:hAnsi="Calibri"/>
          <w:szCs w:val="22"/>
        </w:rPr>
      </w:pPr>
      <w:r w:rsidRPr="00FF0531">
        <w:rPr>
          <w:rFonts w:ascii="Calibri" w:hAnsi="Calibri"/>
          <w:szCs w:val="22"/>
        </w:rPr>
        <w:t xml:space="preserve">Que el artículo 2.3.4.1.2.11 del Decreto 1077 de 2015 prevé que las transferencias de dinero de las entidades territoriales a los Fondos de Solidaridad y Redistribución de Ingresos por concepto de subsidios deben ser giradas a la entidad prestadora del servicio público para la aplicación de los subsidios, en los términos y plazos allí establecidos, y que para asegurar dicha transferencia los recursos </w:t>
      </w:r>
      <w:r w:rsidRPr="00FF0531">
        <w:rPr>
          <w:rFonts w:ascii="Calibri" w:hAnsi="Calibri"/>
          <w:szCs w:val="22"/>
        </w:rPr>
        <w:lastRenderedPageBreak/>
        <w:t>destinados a otorgar subsidios deben consignarse en el contrato que para tal efecto se suscriba entre el municipio y la entidad prestadora.</w:t>
      </w:r>
    </w:p>
    <w:p w14:paraId="43B518AD" w14:textId="19A56ADB" w:rsidR="009915F3" w:rsidRPr="00546C32" w:rsidRDefault="000E62FD" w:rsidP="00546C32">
      <w:pPr>
        <w:jc w:val="both"/>
        <w:rPr>
          <w:rFonts w:ascii="Calibri" w:hAnsi="Calibri"/>
          <w:szCs w:val="22"/>
        </w:rPr>
      </w:pPr>
      <w:r w:rsidRPr="00546C32">
        <w:rPr>
          <w:rFonts w:ascii="Calibri" w:hAnsi="Calibri"/>
          <w:szCs w:val="22"/>
        </w:rPr>
        <w:t xml:space="preserve">Que el Honorable Concejo Municipal de Cajicá, mediante Acuerdo Municipal </w:t>
      </w:r>
      <w:r w:rsidR="005240BB" w:rsidRPr="00224502">
        <w:rPr>
          <w:rFonts w:ascii="Calibri" w:hAnsi="Calibri"/>
          <w:b/>
          <w:szCs w:val="22"/>
        </w:rPr>
        <w:t xml:space="preserve"> </w:t>
      </w:r>
      <w:r w:rsidR="005240BB" w:rsidRPr="00546C32">
        <w:rPr>
          <w:rFonts w:ascii="Calibri" w:hAnsi="Calibri"/>
          <w:szCs w:val="22"/>
        </w:rPr>
        <w:t>N.º</w:t>
      </w:r>
      <w:r w:rsidRPr="00546C32">
        <w:rPr>
          <w:rFonts w:ascii="Calibri" w:hAnsi="Calibri"/>
          <w:szCs w:val="22"/>
        </w:rPr>
        <w:t xml:space="preserve"> 002 de 2000, creó el Fondo de Solidaridad y Redistribución de Ingresos - F.S.R.I. del orden municipal para los servicios de acueducto, alcantarillado y aseo en el Municipio de Cajicá.</w:t>
      </w:r>
    </w:p>
    <w:p w14:paraId="48D69236" w14:textId="77777777" w:rsidR="00BC6CB4" w:rsidRPr="00546C32" w:rsidRDefault="00BC6CB4" w:rsidP="00546C32">
      <w:pPr>
        <w:jc w:val="both"/>
        <w:rPr>
          <w:rFonts w:ascii="Calibri" w:hAnsi="Calibri"/>
          <w:szCs w:val="22"/>
        </w:rPr>
      </w:pPr>
    </w:p>
    <w:p w14:paraId="17CAD1C5" w14:textId="1D8EC89D" w:rsidR="00BC6CB4" w:rsidRPr="00546C32" w:rsidRDefault="000E62FD" w:rsidP="00546C32">
      <w:pPr>
        <w:jc w:val="both"/>
        <w:rPr>
          <w:rFonts w:ascii="Calibri" w:hAnsi="Calibri"/>
          <w:szCs w:val="22"/>
        </w:rPr>
      </w:pPr>
      <w:r w:rsidRPr="00546C32">
        <w:rPr>
          <w:rFonts w:ascii="Calibri" w:hAnsi="Calibri"/>
          <w:szCs w:val="22"/>
        </w:rPr>
        <w:t xml:space="preserve">Que el Municipio de Cajicá, mediante Acuerdo Municipal </w:t>
      </w:r>
      <w:r w:rsidR="005240BB" w:rsidRPr="00224502">
        <w:rPr>
          <w:rFonts w:ascii="Calibri" w:hAnsi="Calibri"/>
          <w:b/>
          <w:szCs w:val="22"/>
        </w:rPr>
        <w:t xml:space="preserve"> </w:t>
      </w:r>
      <w:r w:rsidR="005240BB" w:rsidRPr="00546C32">
        <w:rPr>
          <w:rFonts w:ascii="Calibri" w:hAnsi="Calibri"/>
          <w:szCs w:val="22"/>
        </w:rPr>
        <w:t>N.º</w:t>
      </w:r>
      <w:r w:rsidRPr="00546C32">
        <w:rPr>
          <w:rFonts w:ascii="Calibri" w:hAnsi="Calibri"/>
          <w:szCs w:val="22"/>
        </w:rPr>
        <w:t>10 del 07 de noviembre de 2024, estableció los factores de subsidio y aportes solidarios para los servicios públicos domiciliarios de acueducto, alcantarillado y aseo prestados en el Municipio de Cajicá, Cundinamarca, para el periodo comprendido entre el 01 de enero de 2025 y el 31 de diciembre de 2029.</w:t>
      </w:r>
    </w:p>
    <w:p w14:paraId="1A884197" w14:textId="77777777" w:rsidR="00BC6CB4" w:rsidRPr="00546C32" w:rsidRDefault="00BC6CB4" w:rsidP="00546C32">
      <w:pPr>
        <w:jc w:val="both"/>
        <w:rPr>
          <w:rFonts w:ascii="Calibri" w:hAnsi="Calibri"/>
          <w:szCs w:val="22"/>
        </w:rPr>
      </w:pPr>
    </w:p>
    <w:p w14:paraId="20367068" w14:textId="2253FC6B" w:rsidR="009915F3" w:rsidRPr="00546C32" w:rsidRDefault="000E62FD" w:rsidP="00546C32">
      <w:pPr>
        <w:jc w:val="both"/>
        <w:rPr>
          <w:rFonts w:ascii="Calibri" w:hAnsi="Calibri"/>
          <w:i/>
          <w:iCs/>
          <w:szCs w:val="22"/>
        </w:rPr>
      </w:pPr>
      <w:r w:rsidRPr="00546C32">
        <w:rPr>
          <w:rFonts w:ascii="Calibri" w:hAnsi="Calibri"/>
          <w:szCs w:val="22"/>
        </w:rPr>
        <w:t xml:space="preserve">Que, en desarrollo de dicho marco constitucional, legal y reglamentario, el Municipio de Cajicá y la Empresa de Servicios Públicos de Cajicá S.A. E.S.P. suscribieron el Convenio Interadministrativo </w:t>
      </w:r>
      <w:r w:rsidR="005240BB" w:rsidRPr="00224502">
        <w:rPr>
          <w:rFonts w:ascii="Calibri" w:hAnsi="Calibri"/>
          <w:szCs w:val="22"/>
        </w:rPr>
        <w:t xml:space="preserve"> N.º</w:t>
      </w:r>
      <w:r w:rsidRPr="00546C32">
        <w:rPr>
          <w:rFonts w:ascii="Calibri" w:hAnsi="Calibri"/>
          <w:szCs w:val="22"/>
        </w:rPr>
        <w:t xml:space="preserve">752 de 2025, identificado en SECOP II con el código CO1.PCCNTR.8560752, cuyo objeto consiste en </w:t>
      </w:r>
      <w:r w:rsidR="0019108B" w:rsidRPr="00546C32">
        <w:rPr>
          <w:rFonts w:ascii="Calibri" w:hAnsi="Calibri"/>
          <w:szCs w:val="22"/>
        </w:rPr>
        <w:t>“</w:t>
      </w:r>
      <w:r w:rsidRPr="00546C32">
        <w:rPr>
          <w:rFonts w:ascii="Calibri" w:hAnsi="Calibri"/>
          <w:i/>
          <w:iCs/>
          <w:szCs w:val="22"/>
        </w:rPr>
        <w:t>transferir recursos del Fondo de Solidaridad y Redistribución de Ingresos - F.S.R.I. a la Empresa de Servicios Públicos de Cajicá S.A. E.S.P., destinados a subsidiar la demanda del servicio público domiciliario de alcantarillado de los usuarios de los estratos 1, 2 y 3</w:t>
      </w:r>
      <w:r w:rsidR="0019108B" w:rsidRPr="00546C32">
        <w:rPr>
          <w:rFonts w:ascii="Calibri" w:hAnsi="Calibri"/>
          <w:i/>
          <w:iCs/>
          <w:szCs w:val="22"/>
        </w:rPr>
        <w:t>”</w:t>
      </w:r>
    </w:p>
    <w:p w14:paraId="2178FA64" w14:textId="77777777" w:rsidR="00BC6CB4" w:rsidRPr="00546C32" w:rsidRDefault="00BC6CB4" w:rsidP="00546C32">
      <w:pPr>
        <w:jc w:val="both"/>
        <w:rPr>
          <w:rFonts w:ascii="Calibri" w:hAnsi="Calibri"/>
          <w:szCs w:val="22"/>
        </w:rPr>
      </w:pPr>
    </w:p>
    <w:p w14:paraId="63831654" w14:textId="3953C78B" w:rsidR="009915F3" w:rsidRPr="00546C32" w:rsidRDefault="000E62FD" w:rsidP="00546C32">
      <w:pPr>
        <w:jc w:val="both"/>
        <w:rPr>
          <w:rFonts w:ascii="Calibri" w:hAnsi="Calibri"/>
          <w:szCs w:val="22"/>
        </w:rPr>
      </w:pPr>
      <w:r w:rsidRPr="00546C32">
        <w:rPr>
          <w:rFonts w:ascii="Calibri" w:hAnsi="Calibri"/>
          <w:szCs w:val="22"/>
        </w:rPr>
        <w:t xml:space="preserve">Que, conforme a la cláusula segunda del Convenio Interadministrativo </w:t>
      </w:r>
      <w:r w:rsidR="005240BB" w:rsidRPr="00224502">
        <w:rPr>
          <w:rFonts w:ascii="Calibri" w:hAnsi="Calibri"/>
          <w:szCs w:val="22"/>
        </w:rPr>
        <w:t>N.º</w:t>
      </w:r>
      <w:r w:rsidR="005240BB" w:rsidRPr="00224502" w:rsidDel="005240BB">
        <w:rPr>
          <w:rFonts w:ascii="Calibri" w:hAnsi="Calibri"/>
          <w:szCs w:val="22"/>
        </w:rPr>
        <w:t xml:space="preserve"> </w:t>
      </w:r>
      <w:r w:rsidRPr="00546C32">
        <w:rPr>
          <w:rFonts w:ascii="Calibri" w:hAnsi="Calibri"/>
          <w:szCs w:val="22"/>
        </w:rPr>
        <w:t>752 de 2025, el valor inicial del contrato se pactó en cero pesos ($0), en razón a que al momento de su suscripción no se generaban erogaciones directas o transferencias económicas inmediatas entre las partes, precisando que el valor real de las obligaciones económicas dependerá de los costos efectivamente facturados, de los soportes contables y presupuestales válidos, y de la ejecución material asociada al otorgamiento de los subsidios.</w:t>
      </w:r>
    </w:p>
    <w:p w14:paraId="2EE50BF5" w14:textId="77777777" w:rsidR="00BC6CB4" w:rsidRPr="00546C32" w:rsidRDefault="00BC6CB4" w:rsidP="00546C32">
      <w:pPr>
        <w:jc w:val="both"/>
        <w:rPr>
          <w:rFonts w:ascii="Calibri" w:hAnsi="Calibri"/>
          <w:szCs w:val="22"/>
        </w:rPr>
      </w:pPr>
    </w:p>
    <w:p w14:paraId="36FC7879" w14:textId="4D1B3B8F" w:rsidR="009915F3" w:rsidRPr="00546C32" w:rsidRDefault="000E62FD" w:rsidP="00546C32">
      <w:pPr>
        <w:jc w:val="both"/>
        <w:rPr>
          <w:rFonts w:ascii="Calibri" w:hAnsi="Calibri"/>
          <w:szCs w:val="22"/>
        </w:rPr>
      </w:pPr>
      <w:r w:rsidRPr="00546C32">
        <w:rPr>
          <w:rFonts w:ascii="Calibri" w:hAnsi="Calibri"/>
          <w:szCs w:val="22"/>
        </w:rPr>
        <w:t xml:space="preserve">Que la cláusula tercera del Convenio Interadministrativo </w:t>
      </w:r>
      <w:r w:rsidR="005240BB" w:rsidRPr="00224502">
        <w:rPr>
          <w:rFonts w:ascii="Calibri" w:hAnsi="Calibri"/>
          <w:szCs w:val="22"/>
        </w:rPr>
        <w:t xml:space="preserve"> N.º</w:t>
      </w:r>
      <w:r w:rsidRPr="00546C32">
        <w:rPr>
          <w:rFonts w:ascii="Calibri" w:hAnsi="Calibri"/>
          <w:szCs w:val="22"/>
        </w:rPr>
        <w:t>752 de 2025 establece la forma de pago, indicando que el Municipio girará a la Empresa de Servicios Públicos de Cajicá S.A. E.S.P. los montos aprobados por el Concejo Municipal mediante pagos parciales, por valor equivalente al subsidio a otorgar para cada periodo facturado a los estratos 1, 2 y 3, soportados mediante cuenta de cobro o factura generada con cargo al Municipio, en concordancia con el consumo del servicio subsidiado a los usuarios beneficiarios.</w:t>
      </w:r>
    </w:p>
    <w:p w14:paraId="75C8770E" w14:textId="77777777" w:rsidR="00BC6CB4" w:rsidRPr="00546C32" w:rsidRDefault="00BC6CB4" w:rsidP="00546C32">
      <w:pPr>
        <w:jc w:val="both"/>
        <w:rPr>
          <w:rFonts w:ascii="Calibri" w:hAnsi="Calibri"/>
          <w:szCs w:val="22"/>
        </w:rPr>
      </w:pPr>
    </w:p>
    <w:p w14:paraId="0EA67946" w14:textId="77777777" w:rsidR="009915F3" w:rsidRPr="00546C32" w:rsidRDefault="000E62FD" w:rsidP="00546C32">
      <w:pPr>
        <w:jc w:val="both"/>
        <w:rPr>
          <w:rFonts w:ascii="Calibri" w:hAnsi="Calibri"/>
          <w:szCs w:val="22"/>
        </w:rPr>
      </w:pPr>
      <w:r w:rsidRPr="00546C32">
        <w:rPr>
          <w:rFonts w:ascii="Calibri" w:hAnsi="Calibri"/>
          <w:szCs w:val="22"/>
        </w:rPr>
        <w:t>Que la citada cláusula tercera dispone, además, que los valores de los aportes se entregarán de forma bimestral, una vez se allegue la factura o cuenta de cobro, el resumen discriminado de subsidios del periodo objeto de cobro y el certificado de paz y salvo de aportes al sistema de seguridad social y parafiscales, cuando este último aplique, sin perjuicio de los demás documentos exigidos por la ley, el Manual de Contratación y el régimen presupuestal y contable de la Entidad.</w:t>
      </w:r>
    </w:p>
    <w:p w14:paraId="6DD88BAA" w14:textId="77777777" w:rsidR="00BC6CB4" w:rsidRPr="00546C32" w:rsidRDefault="00BC6CB4" w:rsidP="00546C32">
      <w:pPr>
        <w:jc w:val="both"/>
        <w:rPr>
          <w:rFonts w:ascii="Calibri" w:hAnsi="Calibri"/>
          <w:szCs w:val="22"/>
        </w:rPr>
      </w:pPr>
    </w:p>
    <w:p w14:paraId="615092FE" w14:textId="1428D9DF" w:rsidR="0019108B" w:rsidRPr="00546C32" w:rsidRDefault="000E62FD" w:rsidP="00546C32">
      <w:pPr>
        <w:jc w:val="both"/>
        <w:rPr>
          <w:rFonts w:ascii="Calibri" w:hAnsi="Calibri"/>
          <w:szCs w:val="22"/>
        </w:rPr>
      </w:pPr>
      <w:r w:rsidRPr="00546C32">
        <w:rPr>
          <w:rFonts w:ascii="Calibri" w:hAnsi="Calibri"/>
          <w:szCs w:val="22"/>
        </w:rPr>
        <w:t xml:space="preserve">Que la cláusula décima primera del Convenio Interadministrativo </w:t>
      </w:r>
      <w:r w:rsidR="005240BB" w:rsidRPr="00224502">
        <w:rPr>
          <w:rFonts w:ascii="Calibri" w:hAnsi="Calibri"/>
          <w:szCs w:val="22"/>
        </w:rPr>
        <w:t xml:space="preserve"> N.º</w:t>
      </w:r>
      <w:r w:rsidRPr="00546C32">
        <w:rPr>
          <w:rFonts w:ascii="Calibri" w:hAnsi="Calibri"/>
          <w:szCs w:val="22"/>
        </w:rPr>
        <w:t>752 de 2025 establece que el contrato se perfecciona con la aceptación y aprobación de las partes en SECOP II y que, para su ejecución, se requiere la expedición del respectivo registro presupuestal y, cuando aplique, la aprobación de las garantías en la plataforma transaccional</w:t>
      </w:r>
      <w:r w:rsidR="0019108B" w:rsidRPr="00546C32">
        <w:rPr>
          <w:rFonts w:ascii="Calibri" w:hAnsi="Calibri"/>
          <w:szCs w:val="22"/>
        </w:rPr>
        <w:t xml:space="preserve">, en este sentido la fecha de inicio se realizó el 07 de </w:t>
      </w:r>
      <w:r w:rsidR="005D7028" w:rsidRPr="00224502">
        <w:rPr>
          <w:rFonts w:ascii="Calibri" w:hAnsi="Calibri"/>
          <w:szCs w:val="22"/>
        </w:rPr>
        <w:t>noviembre</w:t>
      </w:r>
      <w:r w:rsidR="0019108B" w:rsidRPr="00546C32">
        <w:rPr>
          <w:rFonts w:ascii="Calibri" w:hAnsi="Calibri"/>
          <w:szCs w:val="22"/>
        </w:rPr>
        <w:t xml:space="preserve"> de 2025.</w:t>
      </w:r>
    </w:p>
    <w:p w14:paraId="007DEA6D" w14:textId="77777777" w:rsidR="00BC6CB4" w:rsidRPr="00546C32" w:rsidRDefault="00BC6CB4" w:rsidP="00546C32">
      <w:pPr>
        <w:jc w:val="both"/>
        <w:rPr>
          <w:rFonts w:ascii="Calibri" w:hAnsi="Calibri"/>
          <w:szCs w:val="22"/>
        </w:rPr>
      </w:pPr>
    </w:p>
    <w:p w14:paraId="655C13FB" w14:textId="088FC713" w:rsidR="009915F3" w:rsidRPr="00546C32" w:rsidRDefault="000E62FD" w:rsidP="00546C32">
      <w:pPr>
        <w:jc w:val="both"/>
        <w:rPr>
          <w:rFonts w:ascii="Calibri" w:hAnsi="Calibri"/>
          <w:szCs w:val="22"/>
        </w:rPr>
      </w:pPr>
      <w:r w:rsidRPr="00546C32">
        <w:rPr>
          <w:rFonts w:ascii="Calibri" w:hAnsi="Calibri"/>
          <w:szCs w:val="22"/>
        </w:rPr>
        <w:t>Que la cláusula d</w:t>
      </w:r>
      <w:r w:rsidR="00C70032" w:rsidRPr="00224502">
        <w:rPr>
          <w:rFonts w:ascii="Calibri" w:hAnsi="Calibri"/>
          <w:szCs w:val="22"/>
        </w:rPr>
        <w:t>e</w:t>
      </w:r>
      <w:r w:rsidRPr="00546C32">
        <w:rPr>
          <w:rFonts w:ascii="Calibri" w:hAnsi="Calibri"/>
          <w:szCs w:val="22"/>
        </w:rPr>
        <w:t>cim</w:t>
      </w:r>
      <w:r w:rsidR="00C70032" w:rsidRPr="00224502">
        <w:rPr>
          <w:rFonts w:ascii="Calibri" w:hAnsi="Calibri"/>
          <w:szCs w:val="22"/>
        </w:rPr>
        <w:t>o</w:t>
      </w:r>
      <w:r w:rsidRPr="00546C32">
        <w:rPr>
          <w:rFonts w:ascii="Calibri" w:hAnsi="Calibri"/>
          <w:szCs w:val="22"/>
        </w:rPr>
        <w:t xml:space="preserve">tercera del Convenio Interadministrativo </w:t>
      </w:r>
      <w:r w:rsidR="005240BB" w:rsidRPr="00224502">
        <w:rPr>
          <w:rFonts w:ascii="Calibri" w:hAnsi="Calibri"/>
          <w:szCs w:val="22"/>
        </w:rPr>
        <w:t xml:space="preserve"> N.º </w:t>
      </w:r>
      <w:r w:rsidRPr="00546C32">
        <w:rPr>
          <w:rFonts w:ascii="Calibri" w:hAnsi="Calibri"/>
          <w:szCs w:val="22"/>
        </w:rPr>
        <w:t>752 de 2025 asigna la supervisión del contrato a la Secretaría de Ambiente y Desarrollo Rural, dependencia responsable de ejercer el control y vigilancia de la ejecución y cumplimiento de las obligaciones pactadas, de conformidad con los estudios previos, el Manual de Supervisión adoptado por la Entidad y los documentos que hacen parte integral del expediente contractual.</w:t>
      </w:r>
    </w:p>
    <w:p w14:paraId="32C7471F" w14:textId="77777777" w:rsidR="00BC6CB4" w:rsidRPr="00546C32" w:rsidRDefault="00BC6CB4" w:rsidP="00546C32">
      <w:pPr>
        <w:jc w:val="both"/>
        <w:rPr>
          <w:rFonts w:ascii="Calibri" w:hAnsi="Calibri"/>
          <w:szCs w:val="22"/>
        </w:rPr>
      </w:pPr>
    </w:p>
    <w:p w14:paraId="1877807E" w14:textId="14B3C8CB" w:rsidR="009915F3" w:rsidRDefault="000E62FD" w:rsidP="00546C32">
      <w:pPr>
        <w:jc w:val="both"/>
        <w:rPr>
          <w:rFonts w:ascii="Calibri" w:hAnsi="Calibri"/>
          <w:szCs w:val="22"/>
        </w:rPr>
      </w:pPr>
      <w:r w:rsidRPr="00546C32">
        <w:rPr>
          <w:rFonts w:ascii="Calibri" w:hAnsi="Calibri"/>
          <w:szCs w:val="22"/>
        </w:rPr>
        <w:t>Que,</w:t>
      </w:r>
      <w:r w:rsidR="008F038A" w:rsidRPr="00546C32">
        <w:rPr>
          <w:rFonts w:ascii="Calibri" w:hAnsi="Calibri"/>
          <w:szCs w:val="22"/>
        </w:rPr>
        <w:t xml:space="preserve"> </w:t>
      </w:r>
      <w:r w:rsidRPr="00546C32">
        <w:rPr>
          <w:rFonts w:ascii="Calibri" w:hAnsi="Calibri"/>
          <w:szCs w:val="22"/>
        </w:rPr>
        <w:t xml:space="preserve">el presente acto administrativo se expide como instrumento de soporte, validación y ordenación del trámite de transferencia, articulado con la ejecución contractual del Convenio Interadministrativo </w:t>
      </w:r>
      <w:r w:rsidR="005240BB" w:rsidRPr="00224502">
        <w:rPr>
          <w:rFonts w:ascii="Calibri" w:hAnsi="Calibri"/>
          <w:szCs w:val="22"/>
        </w:rPr>
        <w:t xml:space="preserve"> N.º</w:t>
      </w:r>
      <w:r w:rsidRPr="00546C32">
        <w:rPr>
          <w:rFonts w:ascii="Calibri" w:hAnsi="Calibri"/>
          <w:szCs w:val="22"/>
        </w:rPr>
        <w:t>752 de 2025, sin desconocer que la obligación de reconocer y transferir los subsidios tiene fuente constitucional, legal, reglamentaria y presupuestal, y que, para los periodos causados a partir de noviembre de 2025, su trámite debe armonizarse con las estipulaciones contractuales pactadas entre el Municipio y la Empresa de Servicios Públicos de Cajicá S.A. E.S.P.</w:t>
      </w:r>
    </w:p>
    <w:p w14:paraId="7338A671" w14:textId="77777777" w:rsidR="00224502" w:rsidRPr="00546C32" w:rsidRDefault="00224502" w:rsidP="00546C32">
      <w:pPr>
        <w:jc w:val="both"/>
        <w:rPr>
          <w:rFonts w:ascii="Calibri" w:hAnsi="Calibri"/>
          <w:szCs w:val="22"/>
        </w:rPr>
      </w:pPr>
    </w:p>
    <w:p w14:paraId="3B89225D" w14:textId="502AE0FF" w:rsidR="009915F3" w:rsidRDefault="000E62FD" w:rsidP="00546C32">
      <w:pPr>
        <w:jc w:val="both"/>
        <w:rPr>
          <w:rFonts w:ascii="Calibri" w:hAnsi="Calibri"/>
          <w:szCs w:val="22"/>
        </w:rPr>
      </w:pPr>
      <w:r w:rsidRPr="00546C32">
        <w:rPr>
          <w:rFonts w:ascii="Calibri" w:hAnsi="Calibri"/>
          <w:szCs w:val="22"/>
        </w:rPr>
        <w:lastRenderedPageBreak/>
        <w:t xml:space="preserve">Que la Empresa de Servicios Públicos de Cajicá S.A. E.S.P., identificada con NIT 832.002.386-5, presentó la factura No. </w:t>
      </w:r>
      <w:r w:rsidR="008F038A" w:rsidRPr="00546C32">
        <w:rPr>
          <w:rFonts w:ascii="Calibri" w:hAnsi="Calibri"/>
          <w:szCs w:val="22"/>
        </w:rPr>
        <w:t>80000005671</w:t>
      </w:r>
      <w:r w:rsidRPr="00546C32">
        <w:rPr>
          <w:rFonts w:ascii="Calibri" w:hAnsi="Calibri"/>
          <w:szCs w:val="22"/>
        </w:rPr>
        <w:t xml:space="preserve"> de fecha </w:t>
      </w:r>
      <w:r w:rsidR="008F038A" w:rsidRPr="00546C32">
        <w:rPr>
          <w:rFonts w:ascii="Calibri" w:hAnsi="Calibri"/>
          <w:szCs w:val="22"/>
        </w:rPr>
        <w:t>14 de abril de 2026</w:t>
      </w:r>
      <w:r w:rsidRPr="00546C32">
        <w:rPr>
          <w:rFonts w:ascii="Calibri" w:hAnsi="Calibri"/>
          <w:szCs w:val="22"/>
        </w:rPr>
        <w:t xml:space="preserve">, por valor de </w:t>
      </w:r>
      <w:r w:rsidR="008F038A" w:rsidRPr="00546C32">
        <w:rPr>
          <w:rFonts w:ascii="Calibri" w:hAnsi="Calibri"/>
          <w:b/>
          <w:szCs w:val="22"/>
        </w:rPr>
        <w:t xml:space="preserve">VEINTICUATRO MILLONES, SEISCIENTOS CINCUENTA Y OCHO MIL DOSCIENTOS SIETE </w:t>
      </w:r>
      <w:r w:rsidRPr="00546C32">
        <w:rPr>
          <w:rFonts w:ascii="Calibri" w:hAnsi="Calibri"/>
          <w:b/>
          <w:szCs w:val="22"/>
        </w:rPr>
        <w:t>PESOS M/CTE ($</w:t>
      </w:r>
      <w:r w:rsidR="008F038A" w:rsidRPr="00546C32">
        <w:rPr>
          <w:rFonts w:ascii="Calibri" w:hAnsi="Calibri"/>
          <w:b/>
          <w:szCs w:val="22"/>
        </w:rPr>
        <w:t>24.658.207</w:t>
      </w:r>
      <w:r w:rsidRPr="00546C32">
        <w:rPr>
          <w:rFonts w:ascii="Calibri" w:hAnsi="Calibri"/>
          <w:b/>
          <w:szCs w:val="22"/>
        </w:rPr>
        <w:t>),</w:t>
      </w:r>
      <w:r w:rsidRPr="00546C32">
        <w:rPr>
          <w:rFonts w:ascii="Calibri" w:hAnsi="Calibri"/>
          <w:szCs w:val="22"/>
        </w:rPr>
        <w:t xml:space="preserve"> por concepto de subsidios del servicio público domiciliario de alcantarillado correspondientes al</w:t>
      </w:r>
      <w:r w:rsidR="00C70032" w:rsidRPr="00224502">
        <w:rPr>
          <w:rFonts w:ascii="Calibri" w:hAnsi="Calibri"/>
          <w:szCs w:val="22"/>
        </w:rPr>
        <w:t xml:space="preserve"> sexto</w:t>
      </w:r>
      <w:r w:rsidRPr="00546C32">
        <w:rPr>
          <w:rFonts w:ascii="Calibri" w:hAnsi="Calibri"/>
          <w:szCs w:val="22"/>
        </w:rPr>
        <w:t xml:space="preserve"> bimestre </w:t>
      </w:r>
      <w:r w:rsidR="008F038A" w:rsidRPr="00546C32">
        <w:rPr>
          <w:rFonts w:ascii="Calibri" w:hAnsi="Calibri"/>
          <w:szCs w:val="22"/>
        </w:rPr>
        <w:t xml:space="preserve"> de 2025</w:t>
      </w:r>
      <w:r w:rsidRPr="00546C32">
        <w:rPr>
          <w:rFonts w:ascii="Calibri" w:hAnsi="Calibri"/>
          <w:szCs w:val="22"/>
        </w:rPr>
        <w:t>, de conformidad con los factores de subsidio aprobados por el Concejo Municipal y con los soportes discriminados del periodo objeto de cobro.</w:t>
      </w:r>
    </w:p>
    <w:p w14:paraId="087D0F4D" w14:textId="77777777" w:rsidR="008321FE" w:rsidRPr="00546C32" w:rsidRDefault="008321FE" w:rsidP="00546C32">
      <w:pPr>
        <w:jc w:val="both"/>
        <w:rPr>
          <w:rFonts w:ascii="Calibri" w:hAnsi="Calibri"/>
          <w:szCs w:val="22"/>
        </w:rPr>
      </w:pPr>
    </w:p>
    <w:p w14:paraId="51CB216A" w14:textId="6C6C13B2" w:rsidR="008321FE" w:rsidRDefault="000E62FD" w:rsidP="00546C32">
      <w:pPr>
        <w:jc w:val="both"/>
        <w:rPr>
          <w:rFonts w:ascii="Calibri" w:hAnsi="Calibri"/>
          <w:szCs w:val="22"/>
        </w:rPr>
      </w:pPr>
      <w:r w:rsidRPr="00546C32">
        <w:rPr>
          <w:rFonts w:ascii="Calibri" w:hAnsi="Calibri"/>
          <w:szCs w:val="22"/>
        </w:rPr>
        <w:t xml:space="preserve">Que la Secretaría de Ambiente y Desarrollo Rural, en calidad de supervisora del Convenio Interadministrativo </w:t>
      </w:r>
      <w:r w:rsidR="005240BB" w:rsidRPr="00224502">
        <w:rPr>
          <w:rFonts w:ascii="Calibri" w:hAnsi="Calibri"/>
          <w:szCs w:val="22"/>
        </w:rPr>
        <w:t xml:space="preserve"> N.º </w:t>
      </w:r>
      <w:r w:rsidRPr="00546C32">
        <w:rPr>
          <w:rFonts w:ascii="Calibri" w:hAnsi="Calibri"/>
          <w:szCs w:val="22"/>
        </w:rPr>
        <w:t>752 de 2025, revisó los soportes aportados por la Empresa de Servicios Públicos de Cajicá S.A. E.S.P., verificó la información reportada para el periodo correspondiente y emitió el informe de supervisión y/o certificación de validación que soporta la procedencia del reconocimiento y transferencia de los recursos por concepto de subsidios.</w:t>
      </w:r>
    </w:p>
    <w:p w14:paraId="72ED89CF" w14:textId="77777777" w:rsidR="008321FE" w:rsidRPr="00546C32" w:rsidRDefault="008321FE" w:rsidP="00546C32">
      <w:pPr>
        <w:jc w:val="both"/>
        <w:rPr>
          <w:rFonts w:ascii="Calibri" w:hAnsi="Calibri"/>
          <w:szCs w:val="22"/>
        </w:rPr>
      </w:pPr>
    </w:p>
    <w:p w14:paraId="4608DEFD" w14:textId="125E01F3" w:rsidR="009915F3" w:rsidRPr="00546C32" w:rsidRDefault="000E62FD" w:rsidP="00546C32">
      <w:pPr>
        <w:jc w:val="both"/>
        <w:rPr>
          <w:rFonts w:ascii="Calibri" w:hAnsi="Calibri"/>
          <w:szCs w:val="22"/>
        </w:rPr>
      </w:pPr>
      <w:r w:rsidRPr="00546C32">
        <w:rPr>
          <w:rFonts w:ascii="Calibri" w:hAnsi="Calibri"/>
          <w:szCs w:val="22"/>
        </w:rPr>
        <w:t xml:space="preserve">Que el Municipio de Cajicá cuenta con apropiación presupuestal para atender la transferencia objeto del presente acto, amparada en el Certificado de Disponibilidad Presupuestal </w:t>
      </w:r>
      <w:r w:rsidR="005240BB" w:rsidRPr="00224502">
        <w:rPr>
          <w:rFonts w:ascii="Calibri" w:hAnsi="Calibri"/>
          <w:szCs w:val="22"/>
        </w:rPr>
        <w:t xml:space="preserve"> N.º</w:t>
      </w:r>
      <w:r w:rsidRPr="00546C32">
        <w:rPr>
          <w:rFonts w:ascii="Calibri" w:hAnsi="Calibri"/>
          <w:szCs w:val="22"/>
        </w:rPr>
        <w:t xml:space="preserve">. </w:t>
      </w:r>
      <w:r w:rsidR="008F038A" w:rsidRPr="00546C32">
        <w:rPr>
          <w:rFonts w:ascii="Calibri" w:hAnsi="Calibri"/>
          <w:szCs w:val="22"/>
        </w:rPr>
        <w:t xml:space="preserve">2026001125 </w:t>
      </w:r>
      <w:r w:rsidRPr="00546C32">
        <w:rPr>
          <w:rFonts w:ascii="Calibri" w:hAnsi="Calibri"/>
          <w:szCs w:val="22"/>
        </w:rPr>
        <w:t xml:space="preserve">de fecha </w:t>
      </w:r>
      <w:r w:rsidR="008F038A" w:rsidRPr="00546C32">
        <w:rPr>
          <w:rFonts w:ascii="Calibri" w:hAnsi="Calibri"/>
          <w:szCs w:val="22"/>
        </w:rPr>
        <w:t xml:space="preserve">5 de </w:t>
      </w:r>
      <w:r w:rsidR="00556AA7">
        <w:rPr>
          <w:rFonts w:ascii="Calibri" w:hAnsi="Calibri"/>
          <w:szCs w:val="22"/>
        </w:rPr>
        <w:t>m</w:t>
      </w:r>
      <w:r w:rsidR="00556AA7" w:rsidRPr="00546C32">
        <w:rPr>
          <w:rFonts w:ascii="Calibri" w:hAnsi="Calibri"/>
          <w:szCs w:val="22"/>
        </w:rPr>
        <w:t xml:space="preserve">ayo </w:t>
      </w:r>
      <w:r w:rsidR="008F038A" w:rsidRPr="00546C32">
        <w:rPr>
          <w:rFonts w:ascii="Calibri" w:hAnsi="Calibri"/>
          <w:szCs w:val="22"/>
        </w:rPr>
        <w:t>de 2026</w:t>
      </w:r>
      <w:r w:rsidRPr="00546C32">
        <w:rPr>
          <w:rFonts w:ascii="Calibri" w:hAnsi="Calibri"/>
          <w:szCs w:val="22"/>
        </w:rPr>
        <w:t xml:space="preserve">, por valor de </w:t>
      </w:r>
      <w:r w:rsidR="008F038A" w:rsidRPr="00546C32">
        <w:rPr>
          <w:rFonts w:ascii="Calibri" w:hAnsi="Calibri"/>
          <w:b/>
          <w:szCs w:val="22"/>
        </w:rPr>
        <w:t>VEINTICUATRO MILLONES SEISCIENTOS CINCUENTA Y OCHO MIL DOSCIENTOS SIETE</w:t>
      </w:r>
      <w:r w:rsidRPr="00546C32">
        <w:rPr>
          <w:rFonts w:ascii="Calibri" w:hAnsi="Calibri"/>
          <w:b/>
          <w:szCs w:val="22"/>
        </w:rPr>
        <w:t xml:space="preserve"> PESOS M/CTE ($</w:t>
      </w:r>
      <w:r w:rsidR="008F038A" w:rsidRPr="00546C32">
        <w:rPr>
          <w:rFonts w:ascii="Calibri" w:hAnsi="Calibri"/>
          <w:b/>
          <w:szCs w:val="22"/>
        </w:rPr>
        <w:t>24.658.207</w:t>
      </w:r>
      <w:r w:rsidRPr="00546C32">
        <w:rPr>
          <w:rFonts w:ascii="Calibri" w:hAnsi="Calibri"/>
          <w:b/>
          <w:szCs w:val="22"/>
        </w:rPr>
        <w:t>)</w:t>
      </w:r>
      <w:r w:rsidRPr="00546C32">
        <w:rPr>
          <w:rFonts w:ascii="Calibri" w:hAnsi="Calibri"/>
          <w:szCs w:val="22"/>
        </w:rPr>
        <w:t>,</w:t>
      </w:r>
      <w:r w:rsidR="008F038A" w:rsidRPr="00546C32">
        <w:rPr>
          <w:rFonts w:ascii="Calibri" w:hAnsi="Calibri"/>
          <w:szCs w:val="22"/>
        </w:rPr>
        <w:t xml:space="preserve"> </w:t>
      </w:r>
      <w:r w:rsidRPr="00546C32">
        <w:rPr>
          <w:rFonts w:ascii="Calibri" w:hAnsi="Calibri"/>
          <w:szCs w:val="22"/>
        </w:rPr>
        <w:t>expedidos con cargo al rubro presupuestal</w:t>
      </w:r>
      <w:r w:rsidR="000F5E34" w:rsidRPr="00546C32">
        <w:rPr>
          <w:rFonts w:ascii="Calibri" w:hAnsi="Calibri"/>
          <w:szCs w:val="22"/>
        </w:rPr>
        <w:t xml:space="preserve"> denominado 2.3.1.40030407-2024251260012-2.3.3.01.02.004.02.01-35-1.2.3.</w:t>
      </w:r>
      <w:r w:rsidR="00556AA7">
        <w:rPr>
          <w:rFonts w:ascii="Calibri" w:hAnsi="Calibri"/>
          <w:szCs w:val="22"/>
        </w:rPr>
        <w:t>1</w:t>
      </w:r>
      <w:r w:rsidR="000F5E34" w:rsidRPr="00546C32">
        <w:rPr>
          <w:rFonts w:ascii="Calibri" w:hAnsi="Calibri"/>
          <w:szCs w:val="22"/>
        </w:rPr>
        <w:t xml:space="preserve">.17 </w:t>
      </w:r>
      <w:r w:rsidR="004F2634" w:rsidRPr="00546C32">
        <w:rPr>
          <w:rFonts w:ascii="Calibri" w:hAnsi="Calibri"/>
          <w:szCs w:val="22"/>
        </w:rPr>
        <w:t>SOBRETA</w:t>
      </w:r>
      <w:r w:rsidR="004F2634" w:rsidRPr="00224502">
        <w:rPr>
          <w:rFonts w:ascii="Calibri" w:hAnsi="Calibri"/>
          <w:szCs w:val="22"/>
        </w:rPr>
        <w:t>S</w:t>
      </w:r>
      <w:r w:rsidR="004F2634" w:rsidRPr="00546C32">
        <w:rPr>
          <w:rFonts w:ascii="Calibri" w:hAnsi="Calibri"/>
          <w:szCs w:val="22"/>
        </w:rPr>
        <w:t xml:space="preserve">A </w:t>
      </w:r>
      <w:r w:rsidR="000F5E34" w:rsidRPr="00546C32">
        <w:rPr>
          <w:rFonts w:ascii="Calibri" w:hAnsi="Calibri"/>
          <w:szCs w:val="22"/>
        </w:rPr>
        <w:t>DE SOLIDARIDAD SERVICIOS PUBLICOS ACUEDUCTO,ASEO Y ALCANTARILLADO.CSF.</w:t>
      </w:r>
    </w:p>
    <w:p w14:paraId="5A99B4E4" w14:textId="77777777" w:rsidR="00BC6CB4" w:rsidRPr="00546C32" w:rsidRDefault="00BC6CB4" w:rsidP="00546C32">
      <w:pPr>
        <w:jc w:val="both"/>
        <w:rPr>
          <w:rFonts w:ascii="Calibri" w:hAnsi="Calibri"/>
          <w:szCs w:val="22"/>
        </w:rPr>
      </w:pPr>
    </w:p>
    <w:p w14:paraId="5D5F7955" w14:textId="3B7D79A1" w:rsidR="009915F3" w:rsidRPr="00224502" w:rsidRDefault="000E62FD" w:rsidP="00546C32">
      <w:pPr>
        <w:jc w:val="both"/>
        <w:rPr>
          <w:rFonts w:ascii="Calibri" w:hAnsi="Calibri"/>
          <w:szCs w:val="22"/>
        </w:rPr>
      </w:pPr>
      <w:r w:rsidRPr="00546C32">
        <w:rPr>
          <w:rFonts w:ascii="Calibri" w:hAnsi="Calibri"/>
          <w:szCs w:val="22"/>
        </w:rPr>
        <w:t>Que, en consecuencia, se encuentra procedente reconocer y ordenar el giro o transferencia de los recursos a favor de la Empresa de Servicios Públicos de Cajicá S.A. E.S.P., por concepto de subsidios del servicio público domiciliario de alcantarillado para los usuarios beneficiarios de los estratos 1, 2 y 3, conforme a los soportes contractuales, presupuestales, contables y de supervisión obrantes en el expediente</w:t>
      </w:r>
      <w:r w:rsidR="000F5E34" w:rsidRPr="00546C32">
        <w:rPr>
          <w:rFonts w:ascii="Calibri" w:hAnsi="Calibri"/>
          <w:szCs w:val="22"/>
        </w:rPr>
        <w:t xml:space="preserve"> correspondientes al bimestre Nº6 de 2025, meses </w:t>
      </w:r>
      <w:r w:rsidR="004F2634" w:rsidRPr="00224502">
        <w:rPr>
          <w:rFonts w:ascii="Calibri" w:hAnsi="Calibri"/>
          <w:szCs w:val="22"/>
        </w:rPr>
        <w:t>noviembre y diciembre</w:t>
      </w:r>
      <w:r w:rsidR="000F5E34" w:rsidRPr="00546C32">
        <w:rPr>
          <w:rFonts w:ascii="Calibri" w:hAnsi="Calibri"/>
          <w:szCs w:val="22"/>
        </w:rPr>
        <w:t>.</w:t>
      </w:r>
    </w:p>
    <w:p w14:paraId="690D97A7" w14:textId="669E7366" w:rsidR="00076446" w:rsidRDefault="00076446" w:rsidP="00546C32">
      <w:pPr>
        <w:jc w:val="both"/>
        <w:rPr>
          <w:rFonts w:ascii="Calibri" w:hAnsi="Calibri"/>
          <w:szCs w:val="22"/>
        </w:rPr>
      </w:pPr>
    </w:p>
    <w:p w14:paraId="77FF11AC" w14:textId="1169412C" w:rsidR="00224502" w:rsidRPr="00E936BA" w:rsidRDefault="00224502" w:rsidP="00546C32">
      <w:pPr>
        <w:jc w:val="both"/>
        <w:rPr>
          <w:rFonts w:ascii="Verdana" w:eastAsia="Calibri" w:hAnsi="Verdana" w:cs="Verdana"/>
          <w:sz w:val="18"/>
          <w:szCs w:val="18"/>
        </w:rPr>
      </w:pPr>
      <w:r w:rsidRPr="00224502">
        <w:rPr>
          <w:rFonts w:ascii="Calibri" w:hAnsi="Calibri"/>
          <w:szCs w:val="22"/>
        </w:rPr>
        <w:t>Que</w:t>
      </w:r>
      <w:r w:rsidRPr="00E936BA">
        <w:rPr>
          <w:rFonts w:ascii="Calibri" w:hAnsi="Calibri"/>
          <w:szCs w:val="22"/>
        </w:rPr>
        <w:t xml:space="preserve"> igualmente, en el Acuerdo Municipal N°. 01 de mayo 29 del 2024 “Por el cual se adopta el Plan de Desarrollo Municipal “Cajicá ideal 2024-2027”, se encuentra la </w:t>
      </w:r>
      <w:r w:rsidRPr="008321FE">
        <w:rPr>
          <w:rFonts w:ascii="Calibri" w:hAnsi="Calibri"/>
          <w:szCs w:val="22"/>
        </w:rPr>
        <w:t>Dimensión “</w:t>
      </w:r>
      <w:r w:rsidR="008321FE" w:rsidRPr="008321FE">
        <w:rPr>
          <w:rFonts w:ascii="Calibri" w:hAnsi="Calibri"/>
          <w:szCs w:val="22"/>
        </w:rPr>
        <w:t>1. Ideal ambiental y sostenible</w:t>
      </w:r>
      <w:r w:rsidRPr="008321FE">
        <w:rPr>
          <w:rFonts w:ascii="Calibri" w:hAnsi="Calibri"/>
          <w:szCs w:val="22"/>
        </w:rPr>
        <w:t>”</w:t>
      </w:r>
      <w:r w:rsidRPr="00224502">
        <w:rPr>
          <w:rFonts w:ascii="Calibri" w:hAnsi="Calibri"/>
          <w:szCs w:val="22"/>
        </w:rPr>
        <w:t xml:space="preserve"> </w:t>
      </w:r>
      <w:r w:rsidRPr="00E936BA">
        <w:rPr>
          <w:rFonts w:ascii="Calibri" w:hAnsi="Calibri"/>
          <w:szCs w:val="22"/>
        </w:rPr>
        <w:t xml:space="preserve">en donde se establece el Sector </w:t>
      </w:r>
      <w:r w:rsidR="00556AA7">
        <w:rPr>
          <w:rFonts w:ascii="Calibri" w:hAnsi="Calibri"/>
          <w:szCs w:val="22"/>
        </w:rPr>
        <w:t>“</w:t>
      </w:r>
      <w:r w:rsidR="001330DC">
        <w:rPr>
          <w:rFonts w:ascii="Calibri" w:hAnsi="Calibri"/>
          <w:szCs w:val="22"/>
        </w:rPr>
        <w:t>40. Vivienda, ciudad y territorio,</w:t>
      </w:r>
      <w:r w:rsidR="00556AA7">
        <w:rPr>
          <w:rFonts w:ascii="Calibri" w:hAnsi="Calibri"/>
          <w:szCs w:val="22"/>
        </w:rPr>
        <w:t>”</w:t>
      </w:r>
      <w:r w:rsidRPr="00224502">
        <w:rPr>
          <w:rFonts w:ascii="Calibri" w:hAnsi="Calibri"/>
          <w:szCs w:val="22"/>
        </w:rPr>
        <w:t xml:space="preserve"> que contiene el Programa “</w:t>
      </w:r>
      <w:r w:rsidR="00556AA7">
        <w:rPr>
          <w:rFonts w:ascii="Calibri" w:hAnsi="Calibri"/>
          <w:szCs w:val="22"/>
        </w:rPr>
        <w:t>Cajicá habitable y sostenible</w:t>
      </w:r>
      <w:r w:rsidRPr="00224502">
        <w:rPr>
          <w:rFonts w:ascii="Calibri" w:hAnsi="Calibri"/>
          <w:szCs w:val="22"/>
        </w:rPr>
        <w:t>”, que a su vez contempla el Subprograma “</w:t>
      </w:r>
      <w:r w:rsidR="00556AA7">
        <w:rPr>
          <w:rFonts w:ascii="Calibri" w:eastAsia="Times New Roman" w:hAnsi="Calibri"/>
          <w:szCs w:val="22"/>
          <w:lang w:eastAsia="es-CO"/>
        </w:rPr>
        <w:t>Alcantarillado</w:t>
      </w:r>
      <w:r w:rsidRPr="00546C32">
        <w:rPr>
          <w:rFonts w:ascii="Calibri" w:eastAsia="Times New Roman" w:hAnsi="Calibri"/>
          <w:szCs w:val="22"/>
          <w:lang w:eastAsia="es-CO"/>
        </w:rPr>
        <w:t>.</w:t>
      </w:r>
      <w:r w:rsidR="00556AA7">
        <w:rPr>
          <w:rFonts w:ascii="Calibri" w:hAnsi="Calibri"/>
          <w:szCs w:val="22"/>
        </w:rPr>
        <w:t>”; q</w:t>
      </w:r>
      <w:r w:rsidRPr="00E936BA">
        <w:rPr>
          <w:rFonts w:ascii="Calibri" w:hAnsi="Calibri"/>
          <w:szCs w:val="22"/>
        </w:rPr>
        <w:t xml:space="preserve">ue dentro del mencionado subprograma se encuentra la Meta de producto </w:t>
      </w:r>
      <w:r w:rsidR="00556AA7">
        <w:rPr>
          <w:rFonts w:ascii="Calibri" w:hAnsi="Calibri"/>
          <w:szCs w:val="22"/>
        </w:rPr>
        <w:t>3</w:t>
      </w:r>
      <w:r w:rsidRPr="00556AA7">
        <w:rPr>
          <w:rFonts w:ascii="Calibri" w:hAnsi="Calibri"/>
          <w:szCs w:val="22"/>
        </w:rPr>
        <w:t xml:space="preserve">5 “Realizar 1 transferencia anual para el pago del subsidio de acueducto”. </w:t>
      </w:r>
    </w:p>
    <w:p w14:paraId="2C2EDC33" w14:textId="77777777" w:rsidR="008321FE" w:rsidRDefault="008321FE" w:rsidP="00546C32">
      <w:pPr>
        <w:jc w:val="both"/>
        <w:rPr>
          <w:rFonts w:ascii="Calibri" w:hAnsi="Calibri"/>
          <w:szCs w:val="22"/>
        </w:rPr>
      </w:pPr>
    </w:p>
    <w:p w14:paraId="32BEA186" w14:textId="0DF5DD13" w:rsidR="009915F3" w:rsidRDefault="000E62FD" w:rsidP="00546C32">
      <w:pPr>
        <w:jc w:val="both"/>
        <w:rPr>
          <w:rFonts w:ascii="Calibri" w:hAnsi="Calibri"/>
          <w:szCs w:val="22"/>
        </w:rPr>
      </w:pPr>
      <w:r w:rsidRPr="00546C32">
        <w:rPr>
          <w:rFonts w:ascii="Calibri" w:hAnsi="Calibri"/>
          <w:szCs w:val="22"/>
        </w:rPr>
        <w:t>En mérito de lo expuesto, la Alcaldesa Municipal de Cajicá,</w:t>
      </w:r>
    </w:p>
    <w:p w14:paraId="022C6490" w14:textId="77777777" w:rsidR="00224502" w:rsidRPr="00546C32" w:rsidRDefault="00224502" w:rsidP="00546C32">
      <w:pPr>
        <w:jc w:val="both"/>
        <w:rPr>
          <w:rFonts w:ascii="Calibri" w:hAnsi="Calibri"/>
          <w:szCs w:val="22"/>
        </w:rPr>
      </w:pPr>
    </w:p>
    <w:p w14:paraId="56475DE1" w14:textId="77777777" w:rsidR="009915F3" w:rsidRPr="00546C32" w:rsidRDefault="000E62FD">
      <w:pPr>
        <w:spacing w:after="200"/>
        <w:jc w:val="center"/>
        <w:rPr>
          <w:rFonts w:ascii="Calibri" w:hAnsi="Calibri"/>
          <w:szCs w:val="22"/>
        </w:rPr>
      </w:pPr>
      <w:r w:rsidRPr="00546C32">
        <w:rPr>
          <w:rFonts w:ascii="Calibri" w:hAnsi="Calibri"/>
          <w:b/>
          <w:szCs w:val="22"/>
        </w:rPr>
        <w:t>RESUELVE</w:t>
      </w:r>
    </w:p>
    <w:p w14:paraId="0AE97687" w14:textId="1B5C8EBB" w:rsidR="009915F3" w:rsidRPr="00546C32" w:rsidRDefault="000E62FD" w:rsidP="00546C32">
      <w:pPr>
        <w:jc w:val="both"/>
        <w:rPr>
          <w:rFonts w:ascii="Calibri" w:hAnsi="Calibri"/>
          <w:szCs w:val="22"/>
        </w:rPr>
      </w:pPr>
      <w:r w:rsidRPr="00546C32">
        <w:rPr>
          <w:rFonts w:ascii="Calibri" w:hAnsi="Calibri"/>
          <w:b/>
          <w:szCs w:val="22"/>
        </w:rPr>
        <w:t xml:space="preserve">ARTÍCULO 1º. OBJETO: </w:t>
      </w:r>
      <w:r w:rsidRPr="00546C32">
        <w:rPr>
          <w:rFonts w:ascii="Calibri" w:hAnsi="Calibri"/>
          <w:szCs w:val="22"/>
        </w:rPr>
        <w:t xml:space="preserve">Reconocer y ordenar la transferencia a favor de la </w:t>
      </w:r>
      <w:r w:rsidRPr="00546C32">
        <w:rPr>
          <w:rFonts w:ascii="Calibri" w:hAnsi="Calibri"/>
          <w:b/>
          <w:szCs w:val="22"/>
        </w:rPr>
        <w:t>EMPRESA DE SERVICIOS PÚBLICOS DE CAJICÁ S.A. E.S.P</w:t>
      </w:r>
      <w:r w:rsidRPr="00546C32">
        <w:rPr>
          <w:rFonts w:ascii="Calibri" w:hAnsi="Calibri"/>
          <w:szCs w:val="22"/>
        </w:rPr>
        <w:t xml:space="preserve">., identificada con NIT 832.002.386-5, representada legalmente por JAIRO PINZÓN GUERRA, o quien haga sus veces, por concepto de subsidios del servicio público domiciliario de alcantarillado otorgados a los usuarios beneficiarios de los estratos 1, 2 y 3 del Municipio de Cajicá, correspondientes al bimestre </w:t>
      </w:r>
      <w:r w:rsidR="000F5E34" w:rsidRPr="00546C32">
        <w:rPr>
          <w:rFonts w:ascii="Calibri" w:hAnsi="Calibri"/>
          <w:szCs w:val="22"/>
        </w:rPr>
        <w:t>Nº 6 de 2025</w:t>
      </w:r>
      <w:r w:rsidRPr="00546C32">
        <w:rPr>
          <w:rFonts w:ascii="Calibri" w:hAnsi="Calibri"/>
          <w:szCs w:val="22"/>
        </w:rPr>
        <w:t xml:space="preserve">, por valor de </w:t>
      </w:r>
      <w:r w:rsidR="000F5E34" w:rsidRPr="00546C32">
        <w:rPr>
          <w:rFonts w:ascii="Calibri" w:hAnsi="Calibri"/>
          <w:b/>
          <w:szCs w:val="22"/>
        </w:rPr>
        <w:t>VEINTICUATRO MILLONES SEISCIENTOS CINCUENTA Y OCHO MIL DOSCIENTOS SIETE PESOS M/CTE ($24.658.207),</w:t>
      </w:r>
      <w:r w:rsidRPr="00546C32">
        <w:rPr>
          <w:rFonts w:ascii="Calibri" w:hAnsi="Calibri"/>
          <w:szCs w:val="22"/>
        </w:rPr>
        <w:t xml:space="preserve">en el marco del Convenio Interadministrativo </w:t>
      </w:r>
      <w:r w:rsidR="005240BB" w:rsidRPr="000C7F22">
        <w:rPr>
          <w:rFonts w:ascii="Calibri" w:hAnsi="Calibri"/>
          <w:szCs w:val="22"/>
        </w:rPr>
        <w:t xml:space="preserve"> N.º</w:t>
      </w:r>
      <w:r w:rsidR="005240BB" w:rsidRPr="00D352AE">
        <w:rPr>
          <w:rFonts w:ascii="Calibri" w:hAnsi="Calibri"/>
          <w:szCs w:val="22"/>
        </w:rPr>
        <w:t xml:space="preserve"> </w:t>
      </w:r>
      <w:r w:rsidRPr="00546C32">
        <w:rPr>
          <w:rFonts w:ascii="Calibri" w:hAnsi="Calibri"/>
          <w:szCs w:val="22"/>
        </w:rPr>
        <w:t>752 de 2025.</w:t>
      </w:r>
    </w:p>
    <w:p w14:paraId="3E34D240" w14:textId="77777777" w:rsidR="00BC6CB4" w:rsidRPr="00546C32" w:rsidRDefault="00BC6CB4" w:rsidP="00546C32">
      <w:pPr>
        <w:jc w:val="both"/>
        <w:rPr>
          <w:rFonts w:ascii="Calibri" w:hAnsi="Calibri"/>
          <w:szCs w:val="22"/>
        </w:rPr>
      </w:pPr>
    </w:p>
    <w:p w14:paraId="3974E133" w14:textId="6C359FE7" w:rsidR="009915F3" w:rsidRDefault="000E62FD" w:rsidP="00546C32">
      <w:pPr>
        <w:jc w:val="both"/>
        <w:rPr>
          <w:rFonts w:ascii="Calibri" w:hAnsi="Calibri"/>
          <w:szCs w:val="22"/>
        </w:rPr>
      </w:pPr>
      <w:r w:rsidRPr="00546C32">
        <w:rPr>
          <w:rFonts w:ascii="Calibri" w:hAnsi="Calibri"/>
          <w:b/>
          <w:szCs w:val="22"/>
        </w:rPr>
        <w:t xml:space="preserve">ARTÍCULO 2º. SOPORTE CONTRACTUAL Y PRESUPUESTAL: </w:t>
      </w:r>
      <w:r w:rsidRPr="00546C32">
        <w:rPr>
          <w:rFonts w:ascii="Calibri" w:hAnsi="Calibri"/>
          <w:szCs w:val="22"/>
        </w:rPr>
        <w:t xml:space="preserve">El reconocimiento y transferencia ordenados en el artículo anterior se efectuarán con cargo al Certificado de Disponibilidad Presupuestal </w:t>
      </w:r>
      <w:r w:rsidR="005240BB" w:rsidRPr="000C7F22">
        <w:rPr>
          <w:rFonts w:ascii="Calibri" w:hAnsi="Calibri"/>
          <w:szCs w:val="22"/>
        </w:rPr>
        <w:t xml:space="preserve"> N.º </w:t>
      </w:r>
      <w:r w:rsidR="000F5E34" w:rsidRPr="00546C32">
        <w:rPr>
          <w:rFonts w:ascii="Calibri" w:hAnsi="Calibri"/>
          <w:szCs w:val="22"/>
        </w:rPr>
        <w:t xml:space="preserve">2026001125 de fecha 5 de </w:t>
      </w:r>
      <w:r w:rsidR="00076446" w:rsidRPr="000C7F22">
        <w:rPr>
          <w:rFonts w:ascii="Calibri" w:hAnsi="Calibri"/>
          <w:szCs w:val="22"/>
        </w:rPr>
        <w:t>m</w:t>
      </w:r>
      <w:r w:rsidR="00076446" w:rsidRPr="00546C32">
        <w:rPr>
          <w:rFonts w:ascii="Calibri" w:hAnsi="Calibri"/>
          <w:szCs w:val="22"/>
        </w:rPr>
        <w:t xml:space="preserve">ayo </w:t>
      </w:r>
      <w:r w:rsidR="000F5E34" w:rsidRPr="00546C32">
        <w:rPr>
          <w:rFonts w:ascii="Calibri" w:hAnsi="Calibri"/>
          <w:szCs w:val="22"/>
        </w:rPr>
        <w:t xml:space="preserve">de 2026, por valor de </w:t>
      </w:r>
      <w:r w:rsidR="000F5E34" w:rsidRPr="00546C32">
        <w:rPr>
          <w:rFonts w:ascii="Calibri" w:hAnsi="Calibri"/>
          <w:b/>
          <w:szCs w:val="22"/>
        </w:rPr>
        <w:t>VEINTICUATRO MILLONES SEISCIENTOS CINCUENTA Y OCHO MIL DOSCIENTOS SIETE PESOS M/CTE ($24.658.207)</w:t>
      </w:r>
      <w:r w:rsidRPr="00546C32">
        <w:rPr>
          <w:rFonts w:ascii="Calibri" w:hAnsi="Calibri"/>
          <w:b/>
          <w:szCs w:val="22"/>
        </w:rPr>
        <w:t>,</w:t>
      </w:r>
      <w:r w:rsidRPr="00546C32">
        <w:rPr>
          <w:rFonts w:ascii="Calibri" w:hAnsi="Calibri"/>
          <w:szCs w:val="22"/>
        </w:rPr>
        <w:t xml:space="preserve"> expedidos en el marco del Convenio Interadministrativo </w:t>
      </w:r>
      <w:r w:rsidR="005240BB" w:rsidRPr="000C7F22">
        <w:rPr>
          <w:rFonts w:ascii="Calibri" w:hAnsi="Calibri"/>
          <w:szCs w:val="22"/>
        </w:rPr>
        <w:t xml:space="preserve"> N.º</w:t>
      </w:r>
      <w:r w:rsidRPr="00546C32">
        <w:rPr>
          <w:rFonts w:ascii="Calibri" w:hAnsi="Calibri"/>
          <w:szCs w:val="22"/>
        </w:rPr>
        <w:t xml:space="preserve"> 752 de 2025, identificado en SECOP II con el código CO1.PCCNTR.8560752, y conforme a la factura o cuenta de cobro No. </w:t>
      </w:r>
      <w:r w:rsidR="00DC78D4" w:rsidRPr="00546C32">
        <w:rPr>
          <w:rFonts w:ascii="Calibri" w:hAnsi="Calibri"/>
          <w:szCs w:val="22"/>
        </w:rPr>
        <w:t xml:space="preserve">80000005671 de fecha 14 de abril de 2026, por valor de </w:t>
      </w:r>
      <w:r w:rsidR="00DC78D4" w:rsidRPr="00546C32">
        <w:rPr>
          <w:rFonts w:ascii="Calibri" w:hAnsi="Calibri"/>
          <w:b/>
          <w:szCs w:val="22"/>
        </w:rPr>
        <w:t>VEINTICUATRO MILLONES, SEISCIENTOS CINCUENTA Y OCHO MIL DOSCIENTOS SIETE PESOS M/CTE ($24.658.207),</w:t>
      </w:r>
      <w:r w:rsidR="00DC78D4" w:rsidRPr="00546C32">
        <w:rPr>
          <w:rFonts w:ascii="Calibri" w:hAnsi="Calibri"/>
          <w:szCs w:val="22"/>
        </w:rPr>
        <w:t xml:space="preserve"> </w:t>
      </w:r>
      <w:r w:rsidRPr="00546C32">
        <w:rPr>
          <w:rFonts w:ascii="Calibri" w:hAnsi="Calibri"/>
          <w:szCs w:val="22"/>
        </w:rPr>
        <w:t>el resumen discriminado de subsidios del periodo objeto de cobro, el certificado de paz y salvo de aportes al sistema de seguridad social y parafiscales cuando aplique, el informe de supervisión y los demás soportes que integran el expediente contractual y presupuestal.</w:t>
      </w:r>
    </w:p>
    <w:p w14:paraId="65895715" w14:textId="77777777" w:rsidR="008321FE" w:rsidRPr="00546C32" w:rsidRDefault="008321FE" w:rsidP="00546C32">
      <w:pPr>
        <w:jc w:val="both"/>
        <w:rPr>
          <w:rFonts w:ascii="Calibri" w:hAnsi="Calibri"/>
          <w:szCs w:val="22"/>
        </w:rPr>
      </w:pPr>
    </w:p>
    <w:p w14:paraId="53F0384B" w14:textId="77777777" w:rsidR="009915F3" w:rsidRPr="00546C32" w:rsidRDefault="000E62FD" w:rsidP="00546C32">
      <w:pPr>
        <w:jc w:val="both"/>
        <w:rPr>
          <w:rFonts w:ascii="Calibri" w:hAnsi="Calibri"/>
          <w:szCs w:val="22"/>
        </w:rPr>
      </w:pPr>
      <w:r w:rsidRPr="00546C32">
        <w:rPr>
          <w:rFonts w:ascii="Calibri" w:hAnsi="Calibri"/>
          <w:b/>
          <w:szCs w:val="22"/>
        </w:rPr>
        <w:lastRenderedPageBreak/>
        <w:t xml:space="preserve">ARTÍCULO 3º. PAGO O TRANSFERENCIA: </w:t>
      </w:r>
      <w:r w:rsidRPr="00546C32">
        <w:rPr>
          <w:rFonts w:ascii="Calibri" w:hAnsi="Calibri"/>
          <w:szCs w:val="22"/>
        </w:rPr>
        <w:t xml:space="preserve">Ordenar a la Secretaría de Hacienda del Municipio de Cajicá realizar el giro o transferencia de los recursos descritos en los artículos precedentes, mediante transferencia o consignación en la cuenta bancaria certificada a nombre de la </w:t>
      </w:r>
      <w:r w:rsidRPr="00546C32">
        <w:rPr>
          <w:rFonts w:ascii="Calibri" w:hAnsi="Calibri"/>
          <w:b/>
          <w:szCs w:val="22"/>
        </w:rPr>
        <w:t>EMPRESA DE SERVICIOS PÚBLICOS DE CAJICÁ S.A. E.S.P.</w:t>
      </w:r>
      <w:r w:rsidRPr="00546C32">
        <w:rPr>
          <w:rFonts w:ascii="Calibri" w:hAnsi="Calibri"/>
          <w:szCs w:val="22"/>
        </w:rPr>
        <w:t>, de conformidad con los soportes financieros y bancarios obrantes en el expediente, previa verificación del cumplimiento de los requisitos presupuestales, contables y de tesorería aplicables.</w:t>
      </w:r>
    </w:p>
    <w:p w14:paraId="17D8E4C9" w14:textId="77777777" w:rsidR="00BC6CB4" w:rsidRPr="00546C32" w:rsidRDefault="00BC6CB4" w:rsidP="00546C32">
      <w:pPr>
        <w:jc w:val="both"/>
        <w:rPr>
          <w:rFonts w:ascii="Calibri" w:hAnsi="Calibri"/>
          <w:szCs w:val="22"/>
        </w:rPr>
      </w:pPr>
    </w:p>
    <w:p w14:paraId="41AC7C1F" w14:textId="37D65076" w:rsidR="009915F3" w:rsidRPr="00546C32" w:rsidRDefault="000E62FD" w:rsidP="00546C32">
      <w:pPr>
        <w:jc w:val="both"/>
        <w:rPr>
          <w:rFonts w:ascii="Calibri" w:hAnsi="Calibri"/>
          <w:szCs w:val="22"/>
        </w:rPr>
      </w:pPr>
      <w:r w:rsidRPr="00546C32">
        <w:rPr>
          <w:rFonts w:ascii="Calibri" w:hAnsi="Calibri"/>
          <w:b/>
          <w:szCs w:val="22"/>
        </w:rPr>
        <w:t xml:space="preserve">ARTÍCULO 4º. INTEGRIDAD DEL ACTO ADMINISTRATIVO: </w:t>
      </w:r>
      <w:r w:rsidRPr="00546C32">
        <w:rPr>
          <w:rFonts w:ascii="Calibri" w:hAnsi="Calibri"/>
          <w:szCs w:val="22"/>
        </w:rPr>
        <w:t xml:space="preserve">Hacen parte integral de la presente resolución el Convenio Interadministrativo </w:t>
      </w:r>
      <w:r w:rsidR="005240BB" w:rsidRPr="000C7F22">
        <w:rPr>
          <w:rFonts w:ascii="Calibri" w:hAnsi="Calibri"/>
          <w:szCs w:val="22"/>
        </w:rPr>
        <w:t xml:space="preserve"> N.º</w:t>
      </w:r>
      <w:r w:rsidR="005240BB" w:rsidRPr="00D352AE">
        <w:rPr>
          <w:rFonts w:ascii="Calibri" w:hAnsi="Calibri"/>
          <w:szCs w:val="22"/>
        </w:rPr>
        <w:t xml:space="preserve"> </w:t>
      </w:r>
      <w:r w:rsidRPr="00546C32">
        <w:rPr>
          <w:rFonts w:ascii="Calibri" w:hAnsi="Calibri"/>
          <w:szCs w:val="22"/>
        </w:rPr>
        <w:t>752 de 2025 y sus documentos contractuales, la factura o cuenta de cobro correspondiente, el resumen discriminado de subsidios del periodo objeto de cobro, el certificado de paz y salvo de aportes al sistema de seguridad social y parafiscales cuando aplique, el informe de supervisión y/o certificación de validación emitida por la Secretaría de Ambiente y Desarrollo Rural, el certificado de disponibilidad presupuestal, el registro presupuestal, el concepto AMC-SG-DC-034-2026 de la Dirección Operativa de Contratación y los demás documentos que soportan jurídica, técnica, presupuestal y contablemente el reconocimiento y transferencia de los recursos.</w:t>
      </w:r>
    </w:p>
    <w:p w14:paraId="4BC698CE" w14:textId="77777777" w:rsidR="00BC6CB4" w:rsidRPr="00546C32" w:rsidRDefault="00BC6CB4" w:rsidP="00546C32">
      <w:pPr>
        <w:jc w:val="both"/>
        <w:rPr>
          <w:rFonts w:ascii="Calibri" w:hAnsi="Calibri"/>
          <w:szCs w:val="22"/>
        </w:rPr>
      </w:pPr>
    </w:p>
    <w:p w14:paraId="11229A2A" w14:textId="3CA1D67D" w:rsidR="009915F3" w:rsidRPr="00546C32" w:rsidRDefault="000E62FD" w:rsidP="00546C32">
      <w:pPr>
        <w:jc w:val="both"/>
        <w:rPr>
          <w:rFonts w:ascii="Calibri" w:hAnsi="Calibri"/>
          <w:szCs w:val="22"/>
        </w:rPr>
      </w:pPr>
      <w:r w:rsidRPr="00546C32">
        <w:rPr>
          <w:rFonts w:ascii="Calibri" w:hAnsi="Calibri"/>
          <w:b/>
          <w:szCs w:val="22"/>
        </w:rPr>
        <w:t xml:space="preserve">ARTÍCULO 5º. CARGUE Y TRAZABILIDAD EN SECOP II: </w:t>
      </w:r>
      <w:r w:rsidRPr="00546C32">
        <w:rPr>
          <w:rFonts w:ascii="Calibri" w:hAnsi="Calibri"/>
          <w:szCs w:val="22"/>
        </w:rPr>
        <w:t xml:space="preserve">La Secretaría de Ambiente y Desarrollo Rural, en su calidad de supervisora del Convenio Interadministrativo </w:t>
      </w:r>
      <w:r w:rsidR="005240BB" w:rsidRPr="000C7F22">
        <w:rPr>
          <w:rFonts w:ascii="Calibri" w:hAnsi="Calibri"/>
          <w:szCs w:val="22"/>
        </w:rPr>
        <w:t xml:space="preserve"> N.º</w:t>
      </w:r>
      <w:r w:rsidR="005240BB" w:rsidRPr="00D352AE">
        <w:rPr>
          <w:rFonts w:ascii="Calibri" w:hAnsi="Calibri"/>
          <w:szCs w:val="22"/>
        </w:rPr>
        <w:t xml:space="preserve"> </w:t>
      </w:r>
      <w:r w:rsidRPr="00546C32">
        <w:rPr>
          <w:rFonts w:ascii="Calibri" w:hAnsi="Calibri"/>
          <w:szCs w:val="22"/>
        </w:rPr>
        <w:t>752 de 2025, deberá garantizar la incorporación cronológica de los informes, soportes, facturas o cuentas de cobro, certificaciones, actas, actos administrativos y demás documentos de ejecución en el expediente contractual y en la plataforma SECOP II, en los términos del Decreto 1082 de 2015, el Manual de Supervisión de la Entidad y el lineamiento emitido por la Dirección Operativa de Contratación.</w:t>
      </w:r>
    </w:p>
    <w:p w14:paraId="7F8BCB57" w14:textId="77777777" w:rsidR="00BC6CB4" w:rsidRPr="00546C32" w:rsidRDefault="00BC6CB4" w:rsidP="00546C32">
      <w:pPr>
        <w:jc w:val="both"/>
        <w:rPr>
          <w:rFonts w:ascii="Calibri" w:hAnsi="Calibri"/>
          <w:szCs w:val="22"/>
        </w:rPr>
      </w:pPr>
    </w:p>
    <w:p w14:paraId="7780FC1F" w14:textId="77777777" w:rsidR="009915F3" w:rsidRPr="00546C32" w:rsidRDefault="000E62FD" w:rsidP="00546C32">
      <w:pPr>
        <w:jc w:val="both"/>
        <w:rPr>
          <w:rFonts w:ascii="Calibri" w:hAnsi="Calibri"/>
          <w:szCs w:val="22"/>
        </w:rPr>
      </w:pPr>
      <w:r w:rsidRPr="00546C32">
        <w:rPr>
          <w:rFonts w:ascii="Calibri" w:hAnsi="Calibri"/>
          <w:b/>
          <w:szCs w:val="22"/>
        </w:rPr>
        <w:t xml:space="preserve">ARTÍCULO 6º. NOTIFICACIÓN Y/O COMUNICACIÓN: </w:t>
      </w:r>
      <w:r w:rsidRPr="00546C32">
        <w:rPr>
          <w:rFonts w:ascii="Calibri" w:hAnsi="Calibri"/>
          <w:szCs w:val="22"/>
        </w:rPr>
        <w:t xml:space="preserve">Notifíquese y/o comuníquese la presente resolución, según corresponda, al representante legal de la </w:t>
      </w:r>
      <w:r w:rsidRPr="00546C32">
        <w:rPr>
          <w:rFonts w:ascii="Calibri" w:hAnsi="Calibri"/>
          <w:b/>
          <w:szCs w:val="22"/>
        </w:rPr>
        <w:t xml:space="preserve">EMPRESA DE SERVICIOS PÚBLICOS DE CAJICÁ S.A. E.S.P., </w:t>
      </w:r>
      <w:r w:rsidRPr="00546C32">
        <w:rPr>
          <w:rFonts w:ascii="Calibri" w:hAnsi="Calibri"/>
          <w:szCs w:val="22"/>
        </w:rPr>
        <w:t>conforme a las disposiciones de la Ley 1437 de 2011, y remítase copia a la Secretaría de Hacienda y a la Secretaría de Ambiente y Desarrollo Rural para lo de su competencia.</w:t>
      </w:r>
    </w:p>
    <w:p w14:paraId="1E454E35" w14:textId="77777777" w:rsidR="00BC6CB4" w:rsidRPr="00546C32" w:rsidRDefault="00BC6CB4" w:rsidP="00546C32">
      <w:pPr>
        <w:jc w:val="both"/>
        <w:rPr>
          <w:rFonts w:ascii="Calibri" w:hAnsi="Calibri"/>
          <w:szCs w:val="22"/>
        </w:rPr>
      </w:pPr>
    </w:p>
    <w:p w14:paraId="2A551A50" w14:textId="77777777" w:rsidR="009915F3" w:rsidRPr="00546C32" w:rsidRDefault="000E62FD" w:rsidP="00546C32">
      <w:pPr>
        <w:jc w:val="both"/>
        <w:rPr>
          <w:rFonts w:ascii="Calibri" w:hAnsi="Calibri"/>
          <w:szCs w:val="22"/>
        </w:rPr>
      </w:pPr>
      <w:r w:rsidRPr="00546C32">
        <w:rPr>
          <w:rFonts w:ascii="Calibri" w:hAnsi="Calibri"/>
          <w:b/>
          <w:szCs w:val="22"/>
        </w:rPr>
        <w:t xml:space="preserve">PARÁGRAFO: </w:t>
      </w:r>
      <w:r w:rsidRPr="00546C32">
        <w:rPr>
          <w:rFonts w:ascii="Calibri" w:hAnsi="Calibri"/>
          <w:szCs w:val="22"/>
        </w:rPr>
        <w:t>La Secretaría de Hacienda remitirá a la Secretaría de Ambiente y Desarrollo Rural las constancias del respectivo pago o transferencia, con el fin de que sean incorporadas al expediente contractual y presupuestal correspondiente.</w:t>
      </w:r>
    </w:p>
    <w:p w14:paraId="27DD519C" w14:textId="77777777" w:rsidR="00BC6CB4" w:rsidRPr="00546C32" w:rsidRDefault="00BC6CB4" w:rsidP="00546C32">
      <w:pPr>
        <w:jc w:val="both"/>
        <w:rPr>
          <w:rFonts w:ascii="Calibri" w:hAnsi="Calibri"/>
          <w:szCs w:val="22"/>
        </w:rPr>
      </w:pPr>
    </w:p>
    <w:p w14:paraId="1DDF3C04" w14:textId="5837183C" w:rsidR="009915F3" w:rsidRPr="000C7F22" w:rsidRDefault="000E62FD" w:rsidP="00546C32">
      <w:pPr>
        <w:jc w:val="both"/>
        <w:rPr>
          <w:rFonts w:ascii="Calibri" w:hAnsi="Calibri"/>
          <w:szCs w:val="22"/>
        </w:rPr>
      </w:pPr>
      <w:r w:rsidRPr="00546C32">
        <w:rPr>
          <w:rFonts w:ascii="Calibri" w:hAnsi="Calibri"/>
          <w:b/>
          <w:szCs w:val="22"/>
        </w:rPr>
        <w:t xml:space="preserve">ARTÍCULO 7º. VIGENCIA: </w:t>
      </w:r>
      <w:r w:rsidRPr="00546C32">
        <w:rPr>
          <w:rFonts w:ascii="Calibri" w:hAnsi="Calibri"/>
          <w:szCs w:val="22"/>
        </w:rPr>
        <w:t>La presente resolución rige a partir de la fecha de su expedición</w:t>
      </w:r>
      <w:r w:rsidR="00AC77B4" w:rsidRPr="000C7F22">
        <w:rPr>
          <w:rFonts w:ascii="Calibri" w:hAnsi="Calibri"/>
          <w:szCs w:val="22"/>
        </w:rPr>
        <w:t xml:space="preserve"> </w:t>
      </w:r>
      <w:r w:rsidR="00AC77B4" w:rsidRPr="00546C32">
        <w:rPr>
          <w:rFonts w:ascii="Calibri" w:hAnsi="Calibri"/>
        </w:rPr>
        <w:t>y notificación, y contra ella no procede recurso alguno por la vía administrativa, por tratarse de un acto de trámite y ejecución</w:t>
      </w:r>
      <w:r w:rsidRPr="00546C32">
        <w:rPr>
          <w:rFonts w:ascii="Calibri" w:hAnsi="Calibri"/>
          <w:szCs w:val="22"/>
        </w:rPr>
        <w:t>.</w:t>
      </w:r>
    </w:p>
    <w:p w14:paraId="54A9A7C3" w14:textId="77777777" w:rsidR="00AC77B4" w:rsidRPr="00546C32" w:rsidRDefault="00AC77B4" w:rsidP="00546C32">
      <w:pPr>
        <w:jc w:val="both"/>
        <w:rPr>
          <w:rFonts w:ascii="Calibri" w:hAnsi="Calibri"/>
          <w:szCs w:val="22"/>
        </w:rPr>
      </w:pPr>
    </w:p>
    <w:p w14:paraId="180E2DD6" w14:textId="77777777" w:rsidR="009915F3" w:rsidRPr="00546C32" w:rsidRDefault="009915F3" w:rsidP="000C7F22">
      <w:pPr>
        <w:jc w:val="both"/>
        <w:rPr>
          <w:rFonts w:ascii="Calibri" w:hAnsi="Calibri"/>
          <w:szCs w:val="22"/>
        </w:rPr>
      </w:pPr>
    </w:p>
    <w:p w14:paraId="7301300C" w14:textId="77777777" w:rsidR="009915F3" w:rsidRPr="00546C32" w:rsidRDefault="000E62FD" w:rsidP="00546C32">
      <w:pPr>
        <w:jc w:val="center"/>
        <w:rPr>
          <w:rFonts w:ascii="Calibri" w:hAnsi="Calibri"/>
          <w:szCs w:val="22"/>
        </w:rPr>
      </w:pPr>
      <w:r w:rsidRPr="00546C32">
        <w:rPr>
          <w:rFonts w:ascii="Calibri" w:hAnsi="Calibri"/>
          <w:b/>
          <w:szCs w:val="22"/>
        </w:rPr>
        <w:t>NOTIFÍQUESE, COMUNÍQUESE Y CÚMPLASE</w:t>
      </w:r>
    </w:p>
    <w:p w14:paraId="0F9D3D3D" w14:textId="77777777" w:rsidR="009915F3" w:rsidRPr="00546C32" w:rsidRDefault="009915F3" w:rsidP="005D7028">
      <w:pPr>
        <w:spacing w:after="240"/>
        <w:jc w:val="both"/>
        <w:rPr>
          <w:rFonts w:ascii="Calibri" w:hAnsi="Calibri"/>
          <w:szCs w:val="22"/>
        </w:rPr>
      </w:pPr>
    </w:p>
    <w:p w14:paraId="1E4310D3" w14:textId="77777777" w:rsidR="009915F3" w:rsidRPr="00546C32" w:rsidRDefault="000E62FD" w:rsidP="00702670">
      <w:pPr>
        <w:jc w:val="center"/>
        <w:rPr>
          <w:rFonts w:ascii="Calibri" w:hAnsi="Calibri"/>
          <w:szCs w:val="22"/>
        </w:rPr>
      </w:pPr>
      <w:r w:rsidRPr="00546C32">
        <w:rPr>
          <w:rFonts w:ascii="Calibri" w:hAnsi="Calibri"/>
          <w:b/>
          <w:szCs w:val="22"/>
        </w:rPr>
        <w:t>FABIOLA JÁCOME RINCÓN</w:t>
      </w:r>
    </w:p>
    <w:p w14:paraId="1623E294" w14:textId="5FB35B1B" w:rsidR="005D7028" w:rsidRPr="008321FE" w:rsidRDefault="000E62FD" w:rsidP="008321FE">
      <w:pPr>
        <w:spacing w:after="240"/>
        <w:jc w:val="center"/>
        <w:rPr>
          <w:rFonts w:ascii="Calibri" w:hAnsi="Calibri"/>
          <w:b/>
          <w:szCs w:val="22"/>
        </w:rPr>
      </w:pPr>
      <w:r w:rsidRPr="00546C32">
        <w:rPr>
          <w:rFonts w:ascii="Calibri" w:hAnsi="Calibri"/>
          <w:b/>
          <w:szCs w:val="22"/>
        </w:rPr>
        <w:t>Alcaldesa Municipal</w:t>
      </w:r>
    </w:p>
    <w:tbl>
      <w:tblPr>
        <w:tblStyle w:val="TableNormal"/>
        <w:tblW w:w="0" w:type="auto"/>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10"/>
        <w:gridCol w:w="2693"/>
        <w:gridCol w:w="1843"/>
        <w:gridCol w:w="3256"/>
      </w:tblGrid>
      <w:tr w:rsidR="009915F3" w:rsidRPr="005D7028" w14:paraId="2313A987" w14:textId="77777777" w:rsidTr="008321FE">
        <w:trPr>
          <w:jc w:val="center"/>
        </w:trPr>
        <w:tc>
          <w:tcPr>
            <w:tcW w:w="1410" w:type="dxa"/>
            <w:shd w:val="clear" w:color="auto" w:fill="E7E6E6"/>
            <w:vAlign w:val="center"/>
          </w:tcPr>
          <w:p w14:paraId="43EEBC3D" w14:textId="77777777" w:rsidR="009915F3" w:rsidRPr="00546C32" w:rsidRDefault="009915F3" w:rsidP="00A725D2">
            <w:pPr>
              <w:jc w:val="center"/>
              <w:rPr>
                <w:rFonts w:ascii="Calibri" w:hAnsi="Calibri"/>
                <w:sz w:val="18"/>
                <w:szCs w:val="18"/>
              </w:rPr>
            </w:pPr>
          </w:p>
        </w:tc>
        <w:tc>
          <w:tcPr>
            <w:tcW w:w="2693" w:type="dxa"/>
            <w:shd w:val="clear" w:color="auto" w:fill="E7E6E6"/>
            <w:vAlign w:val="center"/>
          </w:tcPr>
          <w:p w14:paraId="38B84295" w14:textId="77777777" w:rsidR="009915F3" w:rsidRPr="00546C32" w:rsidRDefault="000E62FD">
            <w:pPr>
              <w:jc w:val="center"/>
              <w:rPr>
                <w:rFonts w:ascii="Calibri" w:hAnsi="Calibri"/>
                <w:sz w:val="18"/>
                <w:szCs w:val="18"/>
              </w:rPr>
            </w:pPr>
            <w:r w:rsidRPr="00546C32">
              <w:rPr>
                <w:rFonts w:ascii="Calibri" w:hAnsi="Calibri"/>
                <w:b/>
                <w:sz w:val="18"/>
                <w:szCs w:val="18"/>
              </w:rPr>
              <w:t>NOMBRE Y APELLIDO</w:t>
            </w:r>
          </w:p>
        </w:tc>
        <w:tc>
          <w:tcPr>
            <w:tcW w:w="1843" w:type="dxa"/>
            <w:shd w:val="clear" w:color="auto" w:fill="E7E6E6"/>
            <w:vAlign w:val="center"/>
          </w:tcPr>
          <w:p w14:paraId="0FDF207A" w14:textId="77777777" w:rsidR="009915F3" w:rsidRPr="00546C32" w:rsidRDefault="000E62FD">
            <w:pPr>
              <w:jc w:val="center"/>
              <w:rPr>
                <w:rFonts w:ascii="Calibri" w:hAnsi="Calibri"/>
                <w:sz w:val="18"/>
                <w:szCs w:val="18"/>
              </w:rPr>
            </w:pPr>
            <w:r w:rsidRPr="00546C32">
              <w:rPr>
                <w:rFonts w:ascii="Calibri" w:hAnsi="Calibri"/>
                <w:b/>
                <w:sz w:val="18"/>
                <w:szCs w:val="18"/>
              </w:rPr>
              <w:t>FIRMA</w:t>
            </w:r>
          </w:p>
        </w:tc>
        <w:tc>
          <w:tcPr>
            <w:tcW w:w="3256" w:type="dxa"/>
            <w:shd w:val="clear" w:color="auto" w:fill="E7E6E6"/>
            <w:vAlign w:val="center"/>
          </w:tcPr>
          <w:p w14:paraId="7DEDB3B2" w14:textId="77777777" w:rsidR="009915F3" w:rsidRPr="00546C32" w:rsidRDefault="000E62FD">
            <w:pPr>
              <w:jc w:val="center"/>
              <w:rPr>
                <w:rFonts w:ascii="Calibri" w:hAnsi="Calibri"/>
                <w:sz w:val="18"/>
                <w:szCs w:val="18"/>
              </w:rPr>
            </w:pPr>
            <w:r w:rsidRPr="00546C32">
              <w:rPr>
                <w:rFonts w:ascii="Calibri" w:hAnsi="Calibri"/>
                <w:b/>
                <w:sz w:val="18"/>
                <w:szCs w:val="18"/>
              </w:rPr>
              <w:t>CARGO Y ÁREA</w:t>
            </w:r>
          </w:p>
        </w:tc>
      </w:tr>
      <w:tr w:rsidR="009915F3" w:rsidRPr="005D7028" w14:paraId="6D155ECF" w14:textId="77777777" w:rsidTr="008321FE">
        <w:trPr>
          <w:trHeight w:val="99"/>
          <w:jc w:val="center"/>
        </w:trPr>
        <w:tc>
          <w:tcPr>
            <w:tcW w:w="1410" w:type="dxa"/>
            <w:vAlign w:val="center"/>
          </w:tcPr>
          <w:p w14:paraId="445B6F3E" w14:textId="77777777" w:rsidR="009915F3" w:rsidRPr="00546C32" w:rsidRDefault="000E62FD" w:rsidP="005D7028">
            <w:pPr>
              <w:jc w:val="center"/>
              <w:rPr>
                <w:rFonts w:ascii="Calibri" w:hAnsi="Calibri"/>
                <w:sz w:val="18"/>
                <w:szCs w:val="18"/>
              </w:rPr>
            </w:pPr>
            <w:r w:rsidRPr="00546C32">
              <w:rPr>
                <w:rFonts w:ascii="Calibri" w:hAnsi="Calibri"/>
                <w:b/>
                <w:sz w:val="18"/>
                <w:szCs w:val="18"/>
              </w:rPr>
              <w:t>Elaboró</w:t>
            </w:r>
          </w:p>
        </w:tc>
        <w:tc>
          <w:tcPr>
            <w:tcW w:w="2693" w:type="dxa"/>
            <w:vAlign w:val="center"/>
          </w:tcPr>
          <w:p w14:paraId="02C77724" w14:textId="77777777" w:rsidR="009915F3" w:rsidRPr="00546C32" w:rsidRDefault="000E62FD" w:rsidP="00702670">
            <w:pPr>
              <w:jc w:val="center"/>
              <w:rPr>
                <w:rFonts w:ascii="Calibri" w:hAnsi="Calibri"/>
                <w:sz w:val="18"/>
                <w:szCs w:val="18"/>
              </w:rPr>
            </w:pPr>
            <w:r w:rsidRPr="00546C32">
              <w:rPr>
                <w:rFonts w:ascii="Calibri" w:hAnsi="Calibri"/>
                <w:sz w:val="18"/>
                <w:szCs w:val="18"/>
              </w:rPr>
              <w:t>Ivonne Torres Cano</w:t>
            </w:r>
          </w:p>
        </w:tc>
        <w:tc>
          <w:tcPr>
            <w:tcW w:w="1843" w:type="dxa"/>
            <w:vAlign w:val="center"/>
          </w:tcPr>
          <w:p w14:paraId="39325CD9" w14:textId="77777777" w:rsidR="009915F3" w:rsidRPr="00546C32" w:rsidRDefault="009915F3" w:rsidP="00702670">
            <w:pPr>
              <w:jc w:val="center"/>
              <w:rPr>
                <w:rFonts w:ascii="Calibri" w:hAnsi="Calibri"/>
                <w:sz w:val="18"/>
                <w:szCs w:val="18"/>
              </w:rPr>
            </w:pPr>
          </w:p>
        </w:tc>
        <w:tc>
          <w:tcPr>
            <w:tcW w:w="3256" w:type="dxa"/>
            <w:vAlign w:val="center"/>
          </w:tcPr>
          <w:p w14:paraId="5C20B039" w14:textId="77777777" w:rsidR="009915F3" w:rsidRPr="00546C32" w:rsidRDefault="000E62FD">
            <w:pPr>
              <w:jc w:val="center"/>
              <w:rPr>
                <w:rFonts w:ascii="Calibri" w:hAnsi="Calibri"/>
                <w:sz w:val="18"/>
                <w:szCs w:val="18"/>
              </w:rPr>
            </w:pPr>
            <w:r w:rsidRPr="00546C32">
              <w:rPr>
                <w:rFonts w:ascii="Calibri" w:hAnsi="Calibri"/>
                <w:sz w:val="18"/>
                <w:szCs w:val="18"/>
              </w:rPr>
              <w:t>CPS-224-2026 - Abogado Externo SADER</w:t>
            </w:r>
          </w:p>
        </w:tc>
      </w:tr>
      <w:tr w:rsidR="005D7028" w:rsidRPr="005D7028" w14:paraId="49602900" w14:textId="77777777" w:rsidTr="008321FE">
        <w:trPr>
          <w:trHeight w:val="219"/>
          <w:jc w:val="center"/>
        </w:trPr>
        <w:tc>
          <w:tcPr>
            <w:tcW w:w="1410" w:type="dxa"/>
            <w:vMerge w:val="restart"/>
            <w:vAlign w:val="center"/>
          </w:tcPr>
          <w:p w14:paraId="25F55765" w14:textId="77777777" w:rsidR="005D7028" w:rsidRPr="005D7028" w:rsidRDefault="005D7028" w:rsidP="005D7028">
            <w:pPr>
              <w:jc w:val="center"/>
              <w:rPr>
                <w:rFonts w:ascii="Calibri" w:hAnsi="Calibri"/>
                <w:sz w:val="18"/>
                <w:szCs w:val="18"/>
              </w:rPr>
            </w:pPr>
            <w:r w:rsidRPr="00546C32">
              <w:rPr>
                <w:rFonts w:ascii="Calibri" w:hAnsi="Calibri"/>
                <w:b/>
                <w:sz w:val="18"/>
                <w:szCs w:val="18"/>
              </w:rPr>
              <w:t>Revisó</w:t>
            </w:r>
          </w:p>
          <w:p w14:paraId="67E31ED0" w14:textId="27AE4D08" w:rsidR="005D7028" w:rsidRPr="00546C32" w:rsidRDefault="005D7028" w:rsidP="005D7028">
            <w:pPr>
              <w:jc w:val="center"/>
              <w:rPr>
                <w:rFonts w:ascii="Calibri" w:hAnsi="Calibri"/>
                <w:sz w:val="18"/>
                <w:szCs w:val="18"/>
              </w:rPr>
            </w:pPr>
          </w:p>
        </w:tc>
        <w:tc>
          <w:tcPr>
            <w:tcW w:w="2693" w:type="dxa"/>
            <w:vAlign w:val="center"/>
          </w:tcPr>
          <w:p w14:paraId="0F21F5E5" w14:textId="64CDFAA7" w:rsidR="005D7028" w:rsidRPr="00546C32" w:rsidRDefault="005D7028" w:rsidP="00702670">
            <w:pPr>
              <w:jc w:val="center"/>
              <w:rPr>
                <w:rFonts w:ascii="Calibri" w:hAnsi="Calibri"/>
                <w:sz w:val="18"/>
                <w:szCs w:val="18"/>
              </w:rPr>
            </w:pPr>
            <w:r w:rsidRPr="000C2C65">
              <w:rPr>
                <w:rFonts w:ascii="Calibri" w:hAnsi="Calibri"/>
                <w:sz w:val="18"/>
                <w:szCs w:val="18"/>
              </w:rPr>
              <w:t>Hugo Alejandro Palacios Santafé</w:t>
            </w:r>
          </w:p>
        </w:tc>
        <w:tc>
          <w:tcPr>
            <w:tcW w:w="1843" w:type="dxa"/>
            <w:vAlign w:val="center"/>
          </w:tcPr>
          <w:p w14:paraId="24E30DFC" w14:textId="77777777" w:rsidR="005D7028" w:rsidRPr="00546C32" w:rsidRDefault="005D7028" w:rsidP="00702670">
            <w:pPr>
              <w:jc w:val="center"/>
              <w:rPr>
                <w:rFonts w:ascii="Calibri" w:hAnsi="Calibri"/>
                <w:sz w:val="18"/>
                <w:szCs w:val="18"/>
              </w:rPr>
            </w:pPr>
          </w:p>
        </w:tc>
        <w:tc>
          <w:tcPr>
            <w:tcW w:w="3256" w:type="dxa"/>
            <w:vAlign w:val="center"/>
          </w:tcPr>
          <w:p w14:paraId="359C5470" w14:textId="4D15D533" w:rsidR="005D7028" w:rsidRPr="00546C32" w:rsidRDefault="005D7028">
            <w:pPr>
              <w:jc w:val="center"/>
              <w:rPr>
                <w:rFonts w:ascii="Calibri" w:hAnsi="Calibri"/>
                <w:sz w:val="18"/>
                <w:szCs w:val="18"/>
              </w:rPr>
            </w:pPr>
            <w:r w:rsidRPr="000C2C65">
              <w:rPr>
                <w:rFonts w:ascii="Calibri" w:hAnsi="Calibri"/>
                <w:sz w:val="18"/>
                <w:szCs w:val="18"/>
              </w:rPr>
              <w:t xml:space="preserve">Asesor </w:t>
            </w:r>
            <w:r>
              <w:rPr>
                <w:rFonts w:ascii="Calibri" w:hAnsi="Calibri"/>
                <w:sz w:val="18"/>
                <w:szCs w:val="18"/>
              </w:rPr>
              <w:t xml:space="preserve">jurídico </w:t>
            </w:r>
            <w:r w:rsidRPr="000C2C65">
              <w:rPr>
                <w:rFonts w:ascii="Calibri" w:hAnsi="Calibri"/>
                <w:sz w:val="18"/>
                <w:szCs w:val="18"/>
              </w:rPr>
              <w:t>del Despacho de la Alcaldesa</w:t>
            </w:r>
          </w:p>
        </w:tc>
      </w:tr>
      <w:tr w:rsidR="005D7028" w:rsidRPr="005D7028" w14:paraId="339B63E6" w14:textId="77777777" w:rsidTr="008321FE">
        <w:trPr>
          <w:trHeight w:val="17"/>
          <w:jc w:val="center"/>
        </w:trPr>
        <w:tc>
          <w:tcPr>
            <w:tcW w:w="1410" w:type="dxa"/>
            <w:vMerge/>
            <w:vAlign w:val="center"/>
          </w:tcPr>
          <w:p w14:paraId="0911B673" w14:textId="6CDAEE50" w:rsidR="005D7028" w:rsidRPr="00546C32" w:rsidRDefault="005D7028">
            <w:pPr>
              <w:jc w:val="center"/>
              <w:rPr>
                <w:rFonts w:ascii="Calibri" w:hAnsi="Calibri"/>
                <w:sz w:val="18"/>
                <w:szCs w:val="18"/>
              </w:rPr>
            </w:pPr>
          </w:p>
        </w:tc>
        <w:tc>
          <w:tcPr>
            <w:tcW w:w="2693" w:type="dxa"/>
            <w:vAlign w:val="center"/>
          </w:tcPr>
          <w:p w14:paraId="07911E44" w14:textId="77777777" w:rsidR="005D7028" w:rsidRPr="00546C32" w:rsidRDefault="005D7028">
            <w:pPr>
              <w:jc w:val="center"/>
              <w:rPr>
                <w:rFonts w:ascii="Calibri" w:hAnsi="Calibri"/>
                <w:sz w:val="18"/>
                <w:szCs w:val="18"/>
              </w:rPr>
            </w:pPr>
            <w:r w:rsidRPr="00546C32">
              <w:rPr>
                <w:rFonts w:ascii="Calibri" w:hAnsi="Calibri"/>
                <w:sz w:val="18"/>
                <w:szCs w:val="18"/>
              </w:rPr>
              <w:t>Martha Nieto Ayala</w:t>
            </w:r>
          </w:p>
        </w:tc>
        <w:tc>
          <w:tcPr>
            <w:tcW w:w="1843" w:type="dxa"/>
            <w:vAlign w:val="center"/>
          </w:tcPr>
          <w:p w14:paraId="6542CAED" w14:textId="77777777" w:rsidR="005D7028" w:rsidRPr="00546C32" w:rsidRDefault="005D7028">
            <w:pPr>
              <w:jc w:val="center"/>
              <w:rPr>
                <w:rFonts w:ascii="Calibri" w:hAnsi="Calibri"/>
                <w:sz w:val="18"/>
                <w:szCs w:val="18"/>
              </w:rPr>
            </w:pPr>
          </w:p>
        </w:tc>
        <w:tc>
          <w:tcPr>
            <w:tcW w:w="3256" w:type="dxa"/>
            <w:vAlign w:val="center"/>
          </w:tcPr>
          <w:p w14:paraId="4E6FD717" w14:textId="77777777" w:rsidR="005D7028" w:rsidRPr="00546C32" w:rsidRDefault="005D7028">
            <w:pPr>
              <w:jc w:val="center"/>
              <w:rPr>
                <w:rFonts w:ascii="Calibri" w:hAnsi="Calibri"/>
                <w:sz w:val="18"/>
                <w:szCs w:val="18"/>
              </w:rPr>
            </w:pPr>
            <w:r w:rsidRPr="00546C32">
              <w:rPr>
                <w:rFonts w:ascii="Calibri" w:hAnsi="Calibri"/>
                <w:sz w:val="18"/>
                <w:szCs w:val="18"/>
              </w:rPr>
              <w:t>Secretaria Jurídica</w:t>
            </w:r>
          </w:p>
        </w:tc>
      </w:tr>
      <w:tr w:rsidR="005D7028" w:rsidRPr="005D7028" w14:paraId="16B2204E" w14:textId="77777777" w:rsidTr="008321FE">
        <w:trPr>
          <w:trHeight w:val="24"/>
          <w:jc w:val="center"/>
        </w:trPr>
        <w:tc>
          <w:tcPr>
            <w:tcW w:w="1410" w:type="dxa"/>
            <w:vAlign w:val="center"/>
          </w:tcPr>
          <w:p w14:paraId="5D7BC1B1" w14:textId="77777777" w:rsidR="005D7028" w:rsidRPr="005D7028" w:rsidRDefault="005D7028" w:rsidP="005D7028">
            <w:pPr>
              <w:jc w:val="center"/>
              <w:rPr>
                <w:rFonts w:ascii="Calibri" w:hAnsi="Calibri"/>
                <w:sz w:val="18"/>
                <w:szCs w:val="18"/>
              </w:rPr>
            </w:pPr>
            <w:r w:rsidRPr="000C2C65">
              <w:rPr>
                <w:rFonts w:ascii="Calibri" w:hAnsi="Calibri"/>
                <w:b/>
                <w:sz w:val="18"/>
                <w:szCs w:val="18"/>
              </w:rPr>
              <w:t>Revisó</w:t>
            </w:r>
          </w:p>
          <w:p w14:paraId="6B544086" w14:textId="59A0DB05" w:rsidR="005D7028" w:rsidRPr="00546C32" w:rsidRDefault="005D7028" w:rsidP="005D7028">
            <w:pPr>
              <w:jc w:val="center"/>
              <w:rPr>
                <w:rFonts w:ascii="Calibri" w:hAnsi="Calibri"/>
                <w:sz w:val="18"/>
                <w:szCs w:val="18"/>
              </w:rPr>
            </w:pPr>
            <w:r>
              <w:rPr>
                <w:rFonts w:ascii="Calibri" w:hAnsi="Calibri"/>
                <w:b/>
                <w:sz w:val="18"/>
                <w:szCs w:val="18"/>
              </w:rPr>
              <w:t>y a</w:t>
            </w:r>
            <w:r w:rsidRPr="00546C32">
              <w:rPr>
                <w:rFonts w:ascii="Calibri" w:hAnsi="Calibri"/>
                <w:b/>
                <w:sz w:val="18"/>
                <w:szCs w:val="18"/>
              </w:rPr>
              <w:t>probó</w:t>
            </w:r>
          </w:p>
        </w:tc>
        <w:tc>
          <w:tcPr>
            <w:tcW w:w="2693" w:type="dxa"/>
            <w:vAlign w:val="center"/>
          </w:tcPr>
          <w:p w14:paraId="1A3C49F2" w14:textId="0AFF3253" w:rsidR="005D7028" w:rsidRPr="00546C32" w:rsidRDefault="005D7028" w:rsidP="008321FE">
            <w:pPr>
              <w:jc w:val="center"/>
              <w:rPr>
                <w:rFonts w:ascii="Calibri" w:hAnsi="Calibri"/>
                <w:sz w:val="18"/>
                <w:szCs w:val="18"/>
              </w:rPr>
            </w:pPr>
            <w:r w:rsidRPr="000C2C65">
              <w:rPr>
                <w:rFonts w:ascii="Calibri" w:hAnsi="Calibri"/>
                <w:sz w:val="18"/>
                <w:szCs w:val="18"/>
              </w:rPr>
              <w:t>Liliana Elizabeth Cogua</w:t>
            </w:r>
          </w:p>
        </w:tc>
        <w:tc>
          <w:tcPr>
            <w:tcW w:w="1843" w:type="dxa"/>
            <w:vAlign w:val="center"/>
          </w:tcPr>
          <w:p w14:paraId="15ED86BC" w14:textId="77777777" w:rsidR="005D7028" w:rsidRPr="00546C32" w:rsidRDefault="005D7028">
            <w:pPr>
              <w:jc w:val="center"/>
              <w:rPr>
                <w:rFonts w:ascii="Calibri" w:hAnsi="Calibri"/>
                <w:sz w:val="18"/>
                <w:szCs w:val="18"/>
              </w:rPr>
            </w:pPr>
          </w:p>
        </w:tc>
        <w:tc>
          <w:tcPr>
            <w:tcW w:w="3256" w:type="dxa"/>
            <w:vAlign w:val="center"/>
          </w:tcPr>
          <w:p w14:paraId="54568827" w14:textId="7B3A5604" w:rsidR="005D7028" w:rsidRPr="00546C32" w:rsidRDefault="005D7028">
            <w:pPr>
              <w:jc w:val="center"/>
              <w:rPr>
                <w:rFonts w:ascii="Calibri" w:hAnsi="Calibri"/>
                <w:sz w:val="18"/>
                <w:szCs w:val="18"/>
              </w:rPr>
            </w:pPr>
            <w:r w:rsidRPr="000C2C65">
              <w:rPr>
                <w:rFonts w:ascii="Calibri" w:hAnsi="Calibri"/>
                <w:sz w:val="18"/>
                <w:szCs w:val="18"/>
              </w:rPr>
              <w:t>Secretaria de Ambiente y Desarrollo Rural</w:t>
            </w:r>
          </w:p>
        </w:tc>
      </w:tr>
      <w:tr w:rsidR="005D7028" w:rsidRPr="005D7028" w14:paraId="45773143" w14:textId="77777777" w:rsidTr="00546C32">
        <w:trPr>
          <w:trHeight w:val="460"/>
          <w:jc w:val="center"/>
        </w:trPr>
        <w:tc>
          <w:tcPr>
            <w:tcW w:w="9202" w:type="dxa"/>
            <w:gridSpan w:val="4"/>
            <w:vAlign w:val="center"/>
          </w:tcPr>
          <w:p w14:paraId="4A8E0589" w14:textId="77777777" w:rsidR="005D7028" w:rsidRPr="00546C32" w:rsidRDefault="005D7028" w:rsidP="005D7028">
            <w:pPr>
              <w:jc w:val="center"/>
              <w:rPr>
                <w:rFonts w:ascii="Calibri" w:hAnsi="Calibri"/>
                <w:sz w:val="18"/>
                <w:szCs w:val="18"/>
              </w:rPr>
            </w:pPr>
            <w:r w:rsidRPr="00546C32">
              <w:rPr>
                <w:rFonts w:ascii="Calibri" w:hAnsi="Calibri"/>
                <w:sz w:val="18"/>
                <w:szCs w:val="18"/>
              </w:rPr>
              <w:t>Los firmantes manifestamos expresamente que hemos estudiado y revisado el presente acto administrativo y, por encontrarlo ajustado a las disposiciones constitucionales, legales y reglamentarias vigentes, lo presentamos para su firma bajo nuestra responsabilidad.</w:t>
            </w:r>
          </w:p>
        </w:tc>
      </w:tr>
    </w:tbl>
    <w:p w14:paraId="08A99EAD" w14:textId="77777777" w:rsidR="00D91905" w:rsidRPr="00546C32" w:rsidRDefault="00D91905">
      <w:pPr>
        <w:rPr>
          <w:rFonts w:ascii="Calibri" w:hAnsi="Calibri"/>
        </w:rPr>
      </w:pPr>
    </w:p>
    <w:sectPr w:rsidR="00D91905" w:rsidRPr="00546C32">
      <w:headerReference w:type="even" r:id="rId8"/>
      <w:headerReference w:type="default" r:id="rId9"/>
      <w:footerReference w:type="default" r:id="rId10"/>
      <w:headerReference w:type="first" r:id="rId11"/>
      <w:pgSz w:w="12242" w:h="18722"/>
      <w:pgMar w:top="1152" w:right="1512" w:bottom="1224" w:left="1512" w:header="708"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AB6EAD" w14:textId="77777777" w:rsidR="00FF3F00" w:rsidRDefault="00FF3F00">
      <w:r>
        <w:separator/>
      </w:r>
    </w:p>
  </w:endnote>
  <w:endnote w:type="continuationSeparator" w:id="0">
    <w:p w14:paraId="10303B66" w14:textId="77777777" w:rsidR="00FF3F00" w:rsidRDefault="00FF3F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F3D87793-473C-CB4A-AACF-2F9CF2882FE9}"/>
    <w:embedBold r:id="rId2" w:fontKey="{839E3A24-16AA-4544-9595-9576CE7EF0A9}"/>
    <w:embedItalic r:id="rId3" w:fontKey="{263A1194-686E-7340-AC1D-CF97C1413998}"/>
  </w:font>
  <w:font w:name="Arial">
    <w:panose1 w:val="020B0604020202020204"/>
    <w:charset w:val="00"/>
    <w:family w:val="swiss"/>
    <w:pitch w:val="variable"/>
    <w:sig w:usb0="E0002EFF" w:usb1="C000785B" w:usb2="00000009" w:usb3="00000000" w:csb0="000001FF" w:csb1="00000000"/>
    <w:embedRegular r:id="rId4" w:fontKey="{6204315E-DB41-FA44-824D-65FFBA6686A5}"/>
    <w:embedBold r:id="rId5" w:fontKey="{881D89F4-B0DE-184D-8B84-7A8222BA4042}"/>
    <w:embedItalic r:id="rId6" w:fontKey="{A4E2C806-19C8-C948-B429-E011CDED7B0C}"/>
  </w:font>
  <w:font w:name="Play">
    <w:altName w:val="Arial"/>
    <w:panose1 w:val="020B0604020202020204"/>
    <w:charset w:val="00"/>
    <w:family w:val="auto"/>
    <w:pitch w:val="default"/>
  </w:font>
  <w:font w:name="Aptos">
    <w:panose1 w:val="020B0004020202020204"/>
    <w:charset w:val="00"/>
    <w:family w:val="swiss"/>
    <w:pitch w:val="variable"/>
    <w:sig w:usb0="20000287" w:usb1="00000003" w:usb2="00000000" w:usb3="00000000" w:csb0="0000019F" w:csb1="00000000"/>
    <w:embedRegular r:id="rId8" w:fontKey="{BA01406C-6539-D841-838D-09166411A899}"/>
    <w:embedItalic r:id="rId9" w:fontKey="{8039FC12-0C19-1341-991A-507AB06A384A}"/>
  </w:font>
  <w:font w:name="Times New Roman">
    <w:panose1 w:val="02020603050405020304"/>
    <w:charset w:val="00"/>
    <w:family w:val="roman"/>
    <w:pitch w:val="variable"/>
    <w:sig w:usb0="E0002EFF" w:usb1="C000785B" w:usb2="00000009" w:usb3="00000000" w:csb0="000001FF" w:csb1="00000000"/>
    <w:embedRegular r:id="rId10" w:fontKey="{85464F45-9970-7045-92E5-B6A0CD902919}"/>
    <w:embedBold r:id="rId11" w:fontKey="{9D5A23CF-9385-9A40-A469-01399E45C609}"/>
    <w:embedItalic r:id="rId12" w:fontKey="{BD1898EF-94F6-3F44-A28F-F55F194A261F}"/>
  </w:font>
  <w:font w:name="Aptos Display">
    <w:panose1 w:val="020B0004020202020204"/>
    <w:charset w:val="00"/>
    <w:family w:val="swiss"/>
    <w:pitch w:val="variable"/>
    <w:sig w:usb0="20000287" w:usb1="00000003" w:usb2="00000000" w:usb3="00000000" w:csb0="0000019F" w:csb1="00000000"/>
    <w:embedRegular r:id="rId13" w:fontKey="{B9EBAB62-5261-9F44-9C58-DB5DE2F268F6}"/>
  </w:font>
  <w:font w:name="Arial Narrow">
    <w:panose1 w:val="020B0606020202030204"/>
    <w:charset w:val="00"/>
    <w:family w:val="swiss"/>
    <w:pitch w:val="variable"/>
    <w:sig w:usb0="00000287" w:usb1="00000800" w:usb2="00000000" w:usb3="00000000" w:csb0="0000009F" w:csb1="00000000"/>
    <w:embedRegular r:id="rId14" w:fontKey="{33BE52B9-B2BF-5A4F-A814-1B4C35A954CF}"/>
  </w:font>
  <w:font w:name="Segoe UI">
    <w:panose1 w:val="020B0502040204020203"/>
    <w:charset w:val="00"/>
    <w:family w:val="swiss"/>
    <w:pitch w:val="variable"/>
    <w:sig w:usb0="E4002EFF" w:usb1="C000E47F" w:usb2="00000009" w:usb3="00000000" w:csb0="000001FF" w:csb1="00000000"/>
    <w:embedRegular r:id="rId15" w:fontKey="{0B5A6786-AFDD-A244-903C-0BAB5AD6979C}"/>
  </w:font>
  <w:font w:name="Verdana">
    <w:panose1 w:val="020B0604030504040204"/>
    <w:charset w:val="00"/>
    <w:family w:val="swiss"/>
    <w:pitch w:val="variable"/>
    <w:sig w:usb0="A10006FF" w:usb1="4000205B" w:usb2="00000010" w:usb3="00000000" w:csb0="0000019F" w:csb1="00000000"/>
    <w:embedRegular r:id="rId16" w:fontKey="{A164289A-4B64-8449-8543-684E22871C7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6B6CF" w14:textId="77777777" w:rsidR="009F454A" w:rsidRDefault="003150E7">
    <w:pPr>
      <w:pBdr>
        <w:top w:val="nil"/>
        <w:left w:val="nil"/>
        <w:bottom w:val="nil"/>
        <w:right w:val="nil"/>
        <w:between w:val="nil"/>
      </w:pBdr>
      <w:tabs>
        <w:tab w:val="center" w:pos="4419"/>
        <w:tab w:val="right" w:pos="8838"/>
      </w:tabs>
      <w:ind w:left="-1701"/>
      <w:rPr>
        <w:color w:val="000000"/>
      </w:rPr>
    </w:pPr>
    <w:r>
      <w:rPr>
        <w:noProof/>
        <w:lang w:eastAsia="es-CO"/>
      </w:rPr>
      <w:drawing>
        <wp:inline distT="114300" distB="114300" distL="114300" distR="114300" wp14:anchorId="5E0E09B3" wp14:editId="5B96F35D">
          <wp:extent cx="7778265" cy="990712"/>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778265" cy="990712"/>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385ED6" w14:textId="77777777" w:rsidR="00FF3F00" w:rsidRDefault="00FF3F00">
      <w:r>
        <w:separator/>
      </w:r>
    </w:p>
  </w:footnote>
  <w:footnote w:type="continuationSeparator" w:id="0">
    <w:p w14:paraId="54ED48F4" w14:textId="77777777" w:rsidR="00FF3F00" w:rsidRDefault="00FF3F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01A08" w14:textId="77777777" w:rsidR="009F454A" w:rsidRDefault="00FF3F00">
    <w:pPr>
      <w:pBdr>
        <w:top w:val="nil"/>
        <w:left w:val="nil"/>
        <w:bottom w:val="nil"/>
        <w:right w:val="nil"/>
        <w:between w:val="nil"/>
      </w:pBdr>
      <w:tabs>
        <w:tab w:val="center" w:pos="4419"/>
        <w:tab w:val="right" w:pos="8838"/>
      </w:tabs>
      <w:rPr>
        <w:color w:val="000000"/>
      </w:rPr>
    </w:pPr>
    <w:r>
      <w:pict w14:anchorId="36A263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7" type="#_x0000_t75" alt="" style="position:absolute;margin-left:0;margin-top:0;width:638.25pt;height:350.5pt;z-index:-251657728;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A9A9B" w14:textId="4E9959D8" w:rsidR="009F454A" w:rsidRPr="00AB677A" w:rsidRDefault="00857425">
    <w:pPr>
      <w:tabs>
        <w:tab w:val="center" w:pos="4419"/>
        <w:tab w:val="right" w:pos="8838"/>
      </w:tabs>
      <w:ind w:left="-284"/>
      <w:rPr>
        <w:sz w:val="16"/>
        <w:szCs w:val="16"/>
      </w:rPr>
    </w:pPr>
    <w:r w:rsidRPr="00AB677A">
      <w:rPr>
        <w:sz w:val="16"/>
        <w:szCs w:val="16"/>
        <w:lang w:val="es-ES"/>
      </w:rPr>
      <w:t xml:space="preserve">Página </w:t>
    </w:r>
    <w:r w:rsidRPr="00AB677A">
      <w:rPr>
        <w:b/>
        <w:bCs/>
        <w:sz w:val="16"/>
        <w:szCs w:val="16"/>
      </w:rPr>
      <w:fldChar w:fldCharType="begin"/>
    </w:r>
    <w:r w:rsidRPr="00AB677A">
      <w:rPr>
        <w:b/>
        <w:bCs/>
        <w:sz w:val="16"/>
        <w:szCs w:val="16"/>
      </w:rPr>
      <w:instrText>PAGE  \* Arabic  \* MERGEFORMAT</w:instrText>
    </w:r>
    <w:r w:rsidRPr="00AB677A">
      <w:rPr>
        <w:b/>
        <w:bCs/>
        <w:sz w:val="16"/>
        <w:szCs w:val="16"/>
      </w:rPr>
      <w:fldChar w:fldCharType="separate"/>
    </w:r>
    <w:r w:rsidR="00556AA7" w:rsidRPr="00556AA7">
      <w:rPr>
        <w:b/>
        <w:bCs/>
        <w:noProof/>
        <w:sz w:val="16"/>
        <w:szCs w:val="16"/>
        <w:lang w:val="es-ES"/>
      </w:rPr>
      <w:t>3</w:t>
    </w:r>
    <w:r w:rsidRPr="00AB677A">
      <w:rPr>
        <w:b/>
        <w:bCs/>
        <w:sz w:val="16"/>
        <w:szCs w:val="16"/>
      </w:rPr>
      <w:fldChar w:fldCharType="end"/>
    </w:r>
    <w:r w:rsidRPr="00AB677A">
      <w:rPr>
        <w:sz w:val="16"/>
        <w:szCs w:val="16"/>
        <w:lang w:val="es-ES"/>
      </w:rPr>
      <w:t xml:space="preserve"> de </w:t>
    </w:r>
    <w:r w:rsidRPr="00AB677A">
      <w:rPr>
        <w:b/>
        <w:bCs/>
        <w:sz w:val="16"/>
        <w:szCs w:val="16"/>
      </w:rPr>
      <w:fldChar w:fldCharType="begin"/>
    </w:r>
    <w:r w:rsidRPr="00AB677A">
      <w:rPr>
        <w:b/>
        <w:bCs/>
        <w:sz w:val="16"/>
        <w:szCs w:val="16"/>
      </w:rPr>
      <w:instrText>NUMPAGES  \* Arabic  \* MERGEFORMAT</w:instrText>
    </w:r>
    <w:r w:rsidRPr="00AB677A">
      <w:rPr>
        <w:b/>
        <w:bCs/>
        <w:sz w:val="16"/>
        <w:szCs w:val="16"/>
      </w:rPr>
      <w:fldChar w:fldCharType="separate"/>
    </w:r>
    <w:r w:rsidR="00556AA7" w:rsidRPr="00556AA7">
      <w:rPr>
        <w:b/>
        <w:bCs/>
        <w:noProof/>
        <w:sz w:val="16"/>
        <w:szCs w:val="16"/>
        <w:lang w:val="es-ES"/>
      </w:rPr>
      <w:t>5</w:t>
    </w:r>
    <w:r w:rsidRPr="00AB677A">
      <w:rPr>
        <w:b/>
        <w:bCs/>
        <w:sz w:val="16"/>
        <w:szCs w:val="16"/>
      </w:rPr>
      <w:fldChar w:fldCharType="end"/>
    </w:r>
  </w:p>
  <w:p w14:paraId="272A13C9" w14:textId="77777777" w:rsidR="009F454A" w:rsidRDefault="00FF3F00">
    <w:pPr>
      <w:pBdr>
        <w:top w:val="nil"/>
        <w:left w:val="nil"/>
        <w:bottom w:val="nil"/>
        <w:right w:val="nil"/>
        <w:between w:val="nil"/>
      </w:pBdr>
      <w:tabs>
        <w:tab w:val="center" w:pos="4419"/>
        <w:tab w:val="right" w:pos="8838"/>
      </w:tabs>
      <w:ind w:left="-284" w:firstLine="284"/>
      <w:rPr>
        <w:color w:val="000000"/>
      </w:rPr>
    </w:pPr>
    <w:r>
      <w:pict w14:anchorId="237D02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6" type="#_x0000_t75" alt="" style="position:absolute;left:0;text-align:left;margin-left:0;margin-top:0;width:638.25pt;height:350.5pt;z-index:-251659776;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r w:rsidR="0084416D">
      <w:rPr>
        <w:noProof/>
        <w:color w:val="000000"/>
        <w:lang w:eastAsia="es-CO"/>
      </w:rPr>
      <w:drawing>
        <wp:inline distT="0" distB="0" distL="0" distR="0" wp14:anchorId="40BA378E" wp14:editId="42F221F8">
          <wp:extent cx="6745315" cy="727435"/>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6745315" cy="72743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5BAE1" w14:textId="77777777" w:rsidR="009F454A" w:rsidRDefault="00FF3F00">
    <w:pPr>
      <w:pBdr>
        <w:top w:val="nil"/>
        <w:left w:val="nil"/>
        <w:bottom w:val="nil"/>
        <w:right w:val="nil"/>
        <w:between w:val="nil"/>
      </w:pBdr>
      <w:tabs>
        <w:tab w:val="center" w:pos="4419"/>
        <w:tab w:val="right" w:pos="8838"/>
      </w:tabs>
      <w:rPr>
        <w:color w:val="000000"/>
      </w:rPr>
    </w:pPr>
    <w:r>
      <w:pict w14:anchorId="698CA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638.25pt;height:350.5pt;z-index:-251658752;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doNotDisplayPageBoundaries/>
  <w:embedTrueTypeFonts/>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454A"/>
    <w:rsid w:val="000056A7"/>
    <w:rsid w:val="000330FC"/>
    <w:rsid w:val="0007252A"/>
    <w:rsid w:val="00076446"/>
    <w:rsid w:val="000C7F22"/>
    <w:rsid w:val="000E5930"/>
    <w:rsid w:val="000E62FD"/>
    <w:rsid w:val="000F5E34"/>
    <w:rsid w:val="00115ACD"/>
    <w:rsid w:val="00126102"/>
    <w:rsid w:val="001330DC"/>
    <w:rsid w:val="0019108B"/>
    <w:rsid w:val="001A2548"/>
    <w:rsid w:val="00214103"/>
    <w:rsid w:val="00224502"/>
    <w:rsid w:val="00281918"/>
    <w:rsid w:val="003150E7"/>
    <w:rsid w:val="003D4458"/>
    <w:rsid w:val="00453106"/>
    <w:rsid w:val="004F2634"/>
    <w:rsid w:val="005240BB"/>
    <w:rsid w:val="00537B54"/>
    <w:rsid w:val="00546C32"/>
    <w:rsid w:val="00556AA7"/>
    <w:rsid w:val="0056364F"/>
    <w:rsid w:val="00587B5E"/>
    <w:rsid w:val="005D1DB2"/>
    <w:rsid w:val="005D1F33"/>
    <w:rsid w:val="005D7028"/>
    <w:rsid w:val="006C617F"/>
    <w:rsid w:val="006F3913"/>
    <w:rsid w:val="00702670"/>
    <w:rsid w:val="007355EA"/>
    <w:rsid w:val="00783BE2"/>
    <w:rsid w:val="00794FF1"/>
    <w:rsid w:val="00826130"/>
    <w:rsid w:val="008321FE"/>
    <w:rsid w:val="0084416D"/>
    <w:rsid w:val="00857425"/>
    <w:rsid w:val="008D1B7B"/>
    <w:rsid w:val="008F038A"/>
    <w:rsid w:val="008F478C"/>
    <w:rsid w:val="008F627D"/>
    <w:rsid w:val="00900C1B"/>
    <w:rsid w:val="0096621C"/>
    <w:rsid w:val="009915F3"/>
    <w:rsid w:val="009B5C57"/>
    <w:rsid w:val="009F454A"/>
    <w:rsid w:val="00A17BEA"/>
    <w:rsid w:val="00A264E8"/>
    <w:rsid w:val="00A725D2"/>
    <w:rsid w:val="00A90EC4"/>
    <w:rsid w:val="00AB677A"/>
    <w:rsid w:val="00AC77B4"/>
    <w:rsid w:val="00AE6E5E"/>
    <w:rsid w:val="00B12A7B"/>
    <w:rsid w:val="00B3082F"/>
    <w:rsid w:val="00B63F5D"/>
    <w:rsid w:val="00BA59BF"/>
    <w:rsid w:val="00BC6CB4"/>
    <w:rsid w:val="00C6071F"/>
    <w:rsid w:val="00C70032"/>
    <w:rsid w:val="00C82BC7"/>
    <w:rsid w:val="00C96775"/>
    <w:rsid w:val="00CB358C"/>
    <w:rsid w:val="00CC07CD"/>
    <w:rsid w:val="00D352AE"/>
    <w:rsid w:val="00D91905"/>
    <w:rsid w:val="00DC78D4"/>
    <w:rsid w:val="00E14E2E"/>
    <w:rsid w:val="00E744CC"/>
    <w:rsid w:val="00E936BA"/>
    <w:rsid w:val="00E96D3A"/>
    <w:rsid w:val="00EC5419"/>
    <w:rsid w:val="00F4268D"/>
    <w:rsid w:val="00F7005E"/>
    <w:rsid w:val="00FF3F0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917897"/>
  <w15:docId w15:val="{2705E8E9-9A55-42C7-9C1A-A002C8C2D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sz w:val="22"/>
    </w:rPr>
  </w:style>
  <w:style w:type="paragraph" w:styleId="Ttulo1">
    <w:name w:val="heading 1"/>
    <w:basedOn w:val="Normal"/>
    <w:next w:val="Normal"/>
    <w:uiPriority w:val="9"/>
    <w:qFormat/>
    <w:pPr>
      <w:keepNext/>
      <w:keepLines/>
      <w:spacing w:before="360" w:after="80" w:line="278" w:lineRule="auto"/>
      <w:outlineLvl w:val="0"/>
    </w:pPr>
    <w:rPr>
      <w:rFonts w:ascii="Play" w:eastAsia="Play" w:hAnsi="Play" w:cs="Play"/>
      <w:color w:val="0F4761"/>
      <w:sz w:val="40"/>
      <w:szCs w:val="40"/>
    </w:rPr>
  </w:style>
  <w:style w:type="paragraph" w:styleId="Ttulo2">
    <w:name w:val="heading 2"/>
    <w:basedOn w:val="Normal"/>
    <w:next w:val="Normal"/>
    <w:uiPriority w:val="9"/>
    <w:semiHidden/>
    <w:unhideWhenUsed/>
    <w:qFormat/>
    <w:pPr>
      <w:keepNext/>
      <w:keepLines/>
      <w:spacing w:before="160" w:after="80" w:line="278" w:lineRule="auto"/>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line="278" w:lineRule="auto"/>
      <w:outlineLvl w:val="2"/>
    </w:pPr>
    <w:rPr>
      <w:rFonts w:ascii="Aptos" w:eastAsia="Aptos" w:hAnsi="Aptos" w:cs="Aptos"/>
      <w:color w:val="0F4761"/>
      <w:sz w:val="28"/>
      <w:szCs w:val="28"/>
    </w:rPr>
  </w:style>
  <w:style w:type="paragraph" w:styleId="Ttulo4">
    <w:name w:val="heading 4"/>
    <w:basedOn w:val="Normal"/>
    <w:next w:val="Normal"/>
    <w:uiPriority w:val="9"/>
    <w:semiHidden/>
    <w:unhideWhenUsed/>
    <w:qFormat/>
    <w:pPr>
      <w:keepNext/>
      <w:keepLines/>
      <w:spacing w:before="80" w:after="40" w:line="278" w:lineRule="auto"/>
      <w:outlineLvl w:val="3"/>
    </w:pPr>
    <w:rPr>
      <w:rFonts w:ascii="Aptos" w:eastAsia="Aptos" w:hAnsi="Aptos" w:cs="Aptos"/>
      <w:i/>
      <w:iCs/>
      <w:color w:val="0F4761"/>
    </w:rPr>
  </w:style>
  <w:style w:type="paragraph" w:styleId="Ttulo5">
    <w:name w:val="heading 5"/>
    <w:basedOn w:val="Normal"/>
    <w:next w:val="Normal"/>
    <w:uiPriority w:val="9"/>
    <w:semiHidden/>
    <w:unhideWhenUsed/>
    <w:qFormat/>
    <w:pPr>
      <w:keepNext/>
      <w:keepLines/>
      <w:spacing w:before="80" w:after="40" w:line="278" w:lineRule="auto"/>
      <w:outlineLvl w:val="4"/>
    </w:pPr>
    <w:rPr>
      <w:rFonts w:ascii="Aptos" w:eastAsia="Aptos" w:hAnsi="Aptos" w:cs="Aptos"/>
      <w:color w:val="0F4761"/>
    </w:rPr>
  </w:style>
  <w:style w:type="paragraph" w:styleId="Ttulo6">
    <w:name w:val="heading 6"/>
    <w:basedOn w:val="Normal"/>
    <w:next w:val="Normal"/>
    <w:uiPriority w:val="9"/>
    <w:semiHidden/>
    <w:unhideWhenUsed/>
    <w:qFormat/>
    <w:pPr>
      <w:keepNext/>
      <w:keepLines/>
      <w:spacing w:before="40" w:line="278" w:lineRule="auto"/>
      <w:outlineLvl w:val="5"/>
    </w:pPr>
    <w:rPr>
      <w:rFonts w:ascii="Aptos" w:eastAsia="Aptos" w:hAnsi="Aptos" w:cs="Aptos"/>
      <w:i/>
      <w:iCs/>
      <w:color w:val="595959"/>
    </w:rPr>
  </w:style>
  <w:style w:type="paragraph" w:styleId="Ttulo7">
    <w:name w:val="heading 7"/>
    <w:basedOn w:val="Normal"/>
    <w:next w:val="Normal"/>
    <w:link w:val="Ttulo7Car"/>
    <w:uiPriority w:val="9"/>
    <w:semiHidden/>
    <w:unhideWhenUsed/>
    <w:qFormat/>
    <w:rsid w:val="00BB0E88"/>
    <w:pPr>
      <w:keepNext/>
      <w:keepLines/>
      <w:spacing w:before="40" w:line="278" w:lineRule="auto"/>
      <w:outlineLvl w:val="6"/>
    </w:pPr>
    <w:rPr>
      <w:rFonts w:asciiTheme="minorHAnsi" w:eastAsiaTheme="majorEastAsia" w:hAnsiTheme="minorHAnsi" w:cstheme="majorBidi"/>
      <w:color w:val="595959" w:themeColor="text1" w:themeTint="A6"/>
      <w:kern w:val="2"/>
      <w:lang w:eastAsia="en-US"/>
    </w:rPr>
  </w:style>
  <w:style w:type="paragraph" w:styleId="Ttulo8">
    <w:name w:val="heading 8"/>
    <w:basedOn w:val="Normal"/>
    <w:next w:val="Normal"/>
    <w:link w:val="Ttulo8Car"/>
    <w:uiPriority w:val="9"/>
    <w:semiHidden/>
    <w:unhideWhenUsed/>
    <w:qFormat/>
    <w:rsid w:val="00BB0E88"/>
    <w:pPr>
      <w:keepNext/>
      <w:keepLines/>
      <w:spacing w:line="278" w:lineRule="auto"/>
      <w:outlineLvl w:val="7"/>
    </w:pPr>
    <w:rPr>
      <w:rFonts w:asciiTheme="minorHAnsi" w:eastAsiaTheme="majorEastAsia" w:hAnsiTheme="minorHAnsi" w:cstheme="majorBidi"/>
      <w:i/>
      <w:iCs/>
      <w:color w:val="272727" w:themeColor="text1" w:themeTint="D8"/>
      <w:kern w:val="2"/>
      <w:lang w:eastAsia="en-US"/>
    </w:rPr>
  </w:style>
  <w:style w:type="paragraph" w:styleId="Ttulo9">
    <w:name w:val="heading 9"/>
    <w:basedOn w:val="Normal"/>
    <w:next w:val="Normal"/>
    <w:link w:val="Ttulo9Car"/>
    <w:uiPriority w:val="9"/>
    <w:semiHidden/>
    <w:unhideWhenUsed/>
    <w:qFormat/>
    <w:rsid w:val="00BB0E88"/>
    <w:pPr>
      <w:keepNext/>
      <w:keepLines/>
      <w:spacing w:line="278" w:lineRule="auto"/>
      <w:outlineLvl w:val="8"/>
    </w:pPr>
    <w:rPr>
      <w:rFonts w:asciiTheme="minorHAnsi" w:eastAsiaTheme="majorEastAsia" w:hAnsiTheme="minorHAnsi" w:cstheme="majorBidi"/>
      <w:color w:val="272727" w:themeColor="text1" w:themeTint="D8"/>
      <w:kern w:val="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character" w:customStyle="1" w:styleId="Ttulo1Car">
    <w:name w:val="Título 1 Car"/>
    <w:basedOn w:val="Fuentedeprrafopredeter"/>
    <w:uiPriority w:val="9"/>
    <w:rsid w:val="00BB0E88"/>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semiHidden/>
    <w:rsid w:val="00BB0E88"/>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BB0E88"/>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BB0E88"/>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BB0E88"/>
    <w:rPr>
      <w:rFonts w:eastAsiaTheme="majorEastAsia" w:cstheme="majorBidi"/>
      <w:color w:val="0F4761" w:themeColor="accent1" w:themeShade="BF"/>
    </w:rPr>
  </w:style>
  <w:style w:type="character" w:customStyle="1" w:styleId="Ttulo6Car">
    <w:name w:val="Título 6 Car"/>
    <w:basedOn w:val="Fuentedeprrafopredeter"/>
    <w:uiPriority w:val="9"/>
    <w:semiHidden/>
    <w:rsid w:val="00BB0E88"/>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BB0E88"/>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BB0E88"/>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BB0E88"/>
    <w:rPr>
      <w:rFonts w:eastAsiaTheme="majorEastAsia" w:cstheme="majorBidi"/>
      <w:color w:val="272727" w:themeColor="text1" w:themeTint="D8"/>
    </w:rPr>
  </w:style>
  <w:style w:type="character" w:customStyle="1" w:styleId="TtuloCar">
    <w:name w:val="Título Car"/>
    <w:basedOn w:val="Fuentedeprrafopredeter"/>
    <w:uiPriority w:val="10"/>
    <w:rsid w:val="00BB0E88"/>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BB0E88"/>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B0E88"/>
    <w:pPr>
      <w:spacing w:before="160" w:after="160" w:line="278" w:lineRule="auto"/>
      <w:jc w:val="center"/>
    </w:pPr>
    <w:rPr>
      <w:rFonts w:asciiTheme="minorHAnsi" w:eastAsiaTheme="minorHAnsi" w:hAnsiTheme="minorHAnsi" w:cstheme="minorBidi"/>
      <w:i/>
      <w:iCs/>
      <w:color w:val="404040" w:themeColor="text1" w:themeTint="BF"/>
      <w:kern w:val="2"/>
      <w:lang w:eastAsia="en-US"/>
    </w:rPr>
  </w:style>
  <w:style w:type="character" w:customStyle="1" w:styleId="CitaCar">
    <w:name w:val="Cita Car"/>
    <w:basedOn w:val="Fuentedeprrafopredeter"/>
    <w:link w:val="Cita"/>
    <w:uiPriority w:val="29"/>
    <w:rsid w:val="00BB0E88"/>
    <w:rPr>
      <w:i/>
      <w:iCs/>
      <w:color w:val="404040" w:themeColor="text1" w:themeTint="BF"/>
    </w:rPr>
  </w:style>
  <w:style w:type="paragraph" w:styleId="Prrafodelista">
    <w:name w:val="List Paragraph"/>
    <w:basedOn w:val="Normal"/>
    <w:link w:val="PrrafodelistaCar"/>
    <w:uiPriority w:val="34"/>
    <w:qFormat/>
    <w:rsid w:val="00BB0E88"/>
    <w:pPr>
      <w:spacing w:after="160" w:line="278" w:lineRule="auto"/>
      <w:ind w:left="720"/>
      <w:contextualSpacing/>
    </w:pPr>
    <w:rPr>
      <w:rFonts w:asciiTheme="minorHAnsi" w:eastAsiaTheme="minorHAnsi" w:hAnsiTheme="minorHAnsi" w:cstheme="minorBidi"/>
      <w:kern w:val="2"/>
      <w:lang w:eastAsia="en-US"/>
    </w:rPr>
  </w:style>
  <w:style w:type="character" w:styleId="nfasisintenso">
    <w:name w:val="Intense Emphasis"/>
    <w:basedOn w:val="Fuentedeprrafopredeter"/>
    <w:uiPriority w:val="21"/>
    <w:qFormat/>
    <w:rsid w:val="00BB0E88"/>
    <w:rPr>
      <w:i/>
      <w:iCs/>
      <w:color w:val="0F4761" w:themeColor="accent1" w:themeShade="BF"/>
    </w:rPr>
  </w:style>
  <w:style w:type="paragraph" w:styleId="Citadestacada">
    <w:name w:val="Intense Quote"/>
    <w:basedOn w:val="Normal"/>
    <w:next w:val="Normal"/>
    <w:link w:val="CitadestacadaCar"/>
    <w:uiPriority w:val="30"/>
    <w:qFormat/>
    <w:rsid w:val="00BB0E88"/>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lang w:eastAsia="en-US"/>
    </w:rPr>
  </w:style>
  <w:style w:type="character" w:customStyle="1" w:styleId="CitadestacadaCar">
    <w:name w:val="Cita destacada Car"/>
    <w:basedOn w:val="Fuentedeprrafopredeter"/>
    <w:link w:val="Citadestacada"/>
    <w:uiPriority w:val="30"/>
    <w:rsid w:val="00BB0E88"/>
    <w:rPr>
      <w:i/>
      <w:iCs/>
      <w:color w:val="0F4761" w:themeColor="accent1" w:themeShade="BF"/>
    </w:rPr>
  </w:style>
  <w:style w:type="character" w:styleId="Referenciaintensa">
    <w:name w:val="Intense Reference"/>
    <w:basedOn w:val="Fuentedeprrafopredeter"/>
    <w:uiPriority w:val="32"/>
    <w:qFormat/>
    <w:rsid w:val="00BB0E88"/>
    <w:rPr>
      <w:b/>
      <w:bCs/>
      <w:smallCaps/>
      <w:color w:val="0F4761" w:themeColor="accent1" w:themeShade="BF"/>
      <w:spacing w:val="5"/>
    </w:rPr>
  </w:style>
  <w:style w:type="character" w:customStyle="1" w:styleId="PrrafodelistaCar">
    <w:name w:val="Párrafo de lista Car"/>
    <w:link w:val="Prrafodelista"/>
    <w:uiPriority w:val="34"/>
    <w:locked/>
    <w:rsid w:val="00BB0E88"/>
  </w:style>
  <w:style w:type="paragraph" w:customStyle="1" w:styleId="p1">
    <w:name w:val="p1"/>
    <w:basedOn w:val="Normal"/>
    <w:rsid w:val="00BB0E88"/>
    <w:rPr>
      <w:rFonts w:ascii="Arial Narrow" w:eastAsia="Times New Roman" w:hAnsi="Arial Narrow" w:cs="Times New Roman"/>
      <w:color w:val="000000"/>
      <w:sz w:val="18"/>
      <w:szCs w:val="18"/>
    </w:rPr>
  </w:style>
  <w:style w:type="character" w:styleId="nfasis">
    <w:name w:val="Emphasis"/>
    <w:basedOn w:val="Fuentedeprrafopredeter"/>
    <w:uiPriority w:val="20"/>
    <w:qFormat/>
    <w:rsid w:val="00BB0E88"/>
    <w:rPr>
      <w:i/>
      <w:iCs/>
    </w:rPr>
  </w:style>
  <w:style w:type="paragraph" w:styleId="Subttulo">
    <w:name w:val="Subtitle"/>
    <w:basedOn w:val="Normal"/>
    <w:next w:val="Normal"/>
    <w:uiPriority w:val="11"/>
    <w:qFormat/>
    <w:pPr>
      <w:spacing w:after="160" w:line="278" w:lineRule="auto"/>
    </w:pPr>
    <w:rPr>
      <w:rFonts w:ascii="Aptos" w:eastAsia="Aptos" w:hAnsi="Aptos" w:cs="Aptos"/>
      <w:color w:val="595959"/>
      <w:sz w:val="28"/>
      <w:szCs w:val="28"/>
    </w:rPr>
  </w:style>
  <w:style w:type="table" w:customStyle="1" w:styleId="1">
    <w:name w:val="1"/>
    <w:basedOn w:val="TableNormal"/>
    <w:tblPr>
      <w:tblStyleRowBandSize w:val="1"/>
      <w:tblStyleColBandSize w:val="1"/>
      <w:tblCellMar>
        <w:top w:w="0" w:type="dxa"/>
        <w:left w:w="115" w:type="dxa"/>
        <w:bottom w:w="0" w:type="dxa"/>
        <w:right w:w="115" w:type="dxa"/>
      </w:tblCellMar>
    </w:tblPr>
  </w:style>
  <w:style w:type="paragraph" w:styleId="Piedepgina">
    <w:name w:val="footer"/>
    <w:basedOn w:val="Normal"/>
    <w:link w:val="PiedepginaCar"/>
    <w:uiPriority w:val="99"/>
    <w:unhideWhenUsed/>
    <w:rsid w:val="00857425"/>
    <w:pPr>
      <w:tabs>
        <w:tab w:val="center" w:pos="4419"/>
        <w:tab w:val="right" w:pos="8838"/>
      </w:tabs>
    </w:pPr>
  </w:style>
  <w:style w:type="character" w:customStyle="1" w:styleId="PiedepginaCar">
    <w:name w:val="Pie de página Car"/>
    <w:basedOn w:val="Fuentedeprrafopredeter"/>
    <w:link w:val="Piedepgina"/>
    <w:uiPriority w:val="99"/>
    <w:rsid w:val="00857425"/>
  </w:style>
  <w:style w:type="paragraph" w:styleId="Textodeglobo">
    <w:name w:val="Balloon Text"/>
    <w:basedOn w:val="Normal"/>
    <w:link w:val="TextodegloboCar"/>
    <w:uiPriority w:val="99"/>
    <w:semiHidden/>
    <w:unhideWhenUsed/>
    <w:rsid w:val="0085742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7425"/>
    <w:rPr>
      <w:rFonts w:ascii="Segoe UI" w:hAnsi="Segoe UI" w:cs="Segoe UI"/>
      <w:sz w:val="18"/>
      <w:szCs w:val="18"/>
    </w:rPr>
  </w:style>
  <w:style w:type="character" w:styleId="Refdecomentario">
    <w:name w:val="annotation reference"/>
    <w:basedOn w:val="Fuentedeprrafopredeter"/>
    <w:uiPriority w:val="99"/>
    <w:semiHidden/>
    <w:unhideWhenUsed/>
    <w:rsid w:val="00587B5E"/>
    <w:rPr>
      <w:sz w:val="16"/>
      <w:szCs w:val="16"/>
    </w:rPr>
  </w:style>
  <w:style w:type="paragraph" w:styleId="Textocomentario">
    <w:name w:val="annotation text"/>
    <w:basedOn w:val="Normal"/>
    <w:link w:val="TextocomentarioCar"/>
    <w:uiPriority w:val="99"/>
    <w:semiHidden/>
    <w:unhideWhenUsed/>
    <w:rsid w:val="00587B5E"/>
    <w:rPr>
      <w:sz w:val="20"/>
      <w:szCs w:val="20"/>
    </w:rPr>
  </w:style>
  <w:style w:type="character" w:customStyle="1" w:styleId="TextocomentarioCar">
    <w:name w:val="Texto comentario Car"/>
    <w:basedOn w:val="Fuentedeprrafopredeter"/>
    <w:link w:val="Textocomentario"/>
    <w:uiPriority w:val="99"/>
    <w:semiHidden/>
    <w:rsid w:val="00587B5E"/>
    <w:rPr>
      <w:sz w:val="20"/>
      <w:szCs w:val="20"/>
    </w:rPr>
  </w:style>
  <w:style w:type="paragraph" w:styleId="Asuntodelcomentario">
    <w:name w:val="annotation subject"/>
    <w:basedOn w:val="Textocomentario"/>
    <w:next w:val="Textocomentario"/>
    <w:link w:val="AsuntodelcomentarioCar"/>
    <w:uiPriority w:val="99"/>
    <w:semiHidden/>
    <w:unhideWhenUsed/>
    <w:rsid w:val="00587B5E"/>
    <w:rPr>
      <w:b/>
      <w:bCs/>
    </w:rPr>
  </w:style>
  <w:style w:type="character" w:customStyle="1" w:styleId="AsuntodelcomentarioCar">
    <w:name w:val="Asunto del comentario Car"/>
    <w:basedOn w:val="TextocomentarioCar"/>
    <w:link w:val="Asuntodelcomentario"/>
    <w:uiPriority w:val="99"/>
    <w:semiHidden/>
    <w:rsid w:val="00587B5E"/>
    <w:rPr>
      <w:b/>
      <w:bCs/>
      <w:sz w:val="20"/>
      <w:szCs w:val="20"/>
    </w:rPr>
  </w:style>
  <w:style w:type="paragraph" w:styleId="Revisin">
    <w:name w:val="Revision"/>
    <w:hidden/>
    <w:uiPriority w:val="99"/>
    <w:semiHidden/>
    <w:rsid w:val="00826130"/>
  </w:style>
  <w:style w:type="character" w:styleId="Textoennegrita">
    <w:name w:val="Strong"/>
    <w:basedOn w:val="Fuentedeprrafopredeter"/>
    <w:uiPriority w:val="22"/>
    <w:qFormat/>
    <w:rsid w:val="00AC77B4"/>
    <w:rPr>
      <w:b/>
      <w:bCs/>
    </w:rPr>
  </w:style>
  <w:style w:type="character" w:customStyle="1" w:styleId="t286pc">
    <w:name w:val="t286pc"/>
    <w:basedOn w:val="Fuentedeprrafopredeter"/>
    <w:rsid w:val="002245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MR78ujDrvzuhUFrIOzYKUeC0LQ==">CgMxLjA4AHIhMXhJc1JMdU4tUmFuOGZGQjBBalNCVjM5ODZFWDFfNWY4</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0859930-A01B-4DDB-ADB5-70E1565DB6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2384</Words>
  <Characters>13378</Characters>
  <Application>Microsoft Office Word</Application>
  <DocSecurity>0</DocSecurity>
  <Lines>230</Lines>
  <Paragraphs>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Ivonne Torres</dc:creator>
  <cp:keywords/>
  <dc:description/>
  <cp:lastModifiedBy>Hugo Palacios</cp:lastModifiedBy>
  <cp:revision>2</cp:revision>
  <dcterms:created xsi:type="dcterms:W3CDTF">2026-06-11T19:38:00Z</dcterms:created>
  <dcterms:modified xsi:type="dcterms:W3CDTF">2026-06-11T19:38:00Z</dcterms:modified>
</cp:coreProperties>
</file>